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4AF8" w:rsidRDefault="00214AF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8B3D69" w:rsidRDefault="008B3D69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16"/>
          <w:szCs w:val="16"/>
        </w:rPr>
      </w:pPr>
    </w:p>
    <w:p w:rsidR="007631DE" w:rsidRPr="007631DE" w:rsidRDefault="007631DE" w:rsidP="00215868">
      <w:pPr>
        <w:ind w:left="-1440"/>
        <w:rPr>
          <w:rFonts w:ascii="Arial" w:hAnsi="Arial" w:cs="Arial"/>
          <w:b/>
          <w:sz w:val="8"/>
          <w:szCs w:val="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671"/>
      </w:tblGrid>
      <w:tr w:rsidR="003F3778" w:rsidRPr="009F06B8" w:rsidTr="003F3778">
        <w:tc>
          <w:tcPr>
            <w:tcW w:w="2340" w:type="dxa"/>
          </w:tcPr>
          <w:p w:rsidR="003F3778" w:rsidRPr="00A3292B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ob Title</w:t>
            </w:r>
          </w:p>
        </w:tc>
        <w:tc>
          <w:tcPr>
            <w:tcW w:w="7671" w:type="dxa"/>
          </w:tcPr>
          <w:p w:rsidR="003F3778" w:rsidRPr="009F06B8" w:rsidRDefault="007C769E" w:rsidP="00D930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Assistan</w:t>
            </w:r>
            <w:r w:rsidR="007F3AB0">
              <w:rPr>
                <w:rFonts w:ascii="Arial" w:hAnsi="Arial" w:cs="Arial"/>
                <w:sz w:val="22"/>
                <w:szCs w:val="22"/>
              </w:rPr>
              <w:t>t</w:t>
            </w:r>
            <w:r w:rsidR="009D6B5A">
              <w:rPr>
                <w:rFonts w:ascii="Arial" w:hAnsi="Arial" w:cs="Arial"/>
                <w:sz w:val="22"/>
                <w:szCs w:val="22"/>
              </w:rPr>
              <w:t xml:space="preserve"> (Female*)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D5A">
              <w:rPr>
                <w:rFonts w:ascii="Arial" w:hAnsi="Arial" w:cs="Arial"/>
                <w:sz w:val="22"/>
                <w:szCs w:val="22"/>
              </w:rPr>
              <w:t>(</w:t>
            </w:r>
            <w:r w:rsidR="003F3778">
              <w:rPr>
                <w:rFonts w:ascii="Arial" w:hAnsi="Arial" w:cs="Arial"/>
                <w:sz w:val="22"/>
                <w:szCs w:val="22"/>
              </w:rPr>
              <w:t>Ref : PA/</w:t>
            </w:r>
            <w:r w:rsidR="005E0CE2">
              <w:rPr>
                <w:rFonts w:ascii="Arial" w:hAnsi="Arial" w:cs="Arial"/>
                <w:sz w:val="22"/>
                <w:szCs w:val="22"/>
              </w:rPr>
              <w:t>RL</w:t>
            </w:r>
            <w:r w:rsidR="005F1AF2">
              <w:rPr>
                <w:rFonts w:ascii="Arial" w:hAnsi="Arial" w:cs="Arial"/>
                <w:sz w:val="22"/>
                <w:szCs w:val="22"/>
              </w:rPr>
              <w:t>/11</w:t>
            </w:r>
            <w:r w:rsidR="00403826">
              <w:rPr>
                <w:rFonts w:ascii="Arial" w:hAnsi="Arial" w:cs="Arial"/>
                <w:sz w:val="22"/>
                <w:szCs w:val="22"/>
              </w:rPr>
              <w:t>/16</w:t>
            </w:r>
            <w:r w:rsidR="003F3778">
              <w:rPr>
                <w:rFonts w:ascii="Arial" w:hAnsi="Arial" w:cs="Arial"/>
                <w:sz w:val="22"/>
                <w:szCs w:val="22"/>
              </w:rPr>
              <w:t>)</w:t>
            </w:r>
            <w:r w:rsidR="005D41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7671" w:type="dxa"/>
          </w:tcPr>
          <w:p w:rsidR="00FD1443" w:rsidRPr="009F06B8" w:rsidRDefault="00D93022" w:rsidP="00165A8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hours per week</w:t>
            </w:r>
          </w:p>
        </w:tc>
      </w:tr>
      <w:tr w:rsidR="00AA40CD" w:rsidRPr="009F06B8" w:rsidTr="00070772">
        <w:tc>
          <w:tcPr>
            <w:tcW w:w="2340" w:type="dxa"/>
          </w:tcPr>
          <w:p w:rsidR="00AA40CD" w:rsidRPr="009F06B8" w:rsidRDefault="00AA40CD" w:rsidP="00070772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Salary</w:t>
            </w:r>
          </w:p>
        </w:tc>
        <w:tc>
          <w:tcPr>
            <w:tcW w:w="7671" w:type="dxa"/>
          </w:tcPr>
          <w:p w:rsidR="00AA40CD" w:rsidRPr="009F06B8" w:rsidRDefault="00AA40CD" w:rsidP="000707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F06B8">
              <w:rPr>
                <w:rFonts w:ascii="Arial" w:hAnsi="Arial" w:cs="Arial"/>
                <w:sz w:val="22"/>
                <w:szCs w:val="22"/>
              </w:rPr>
              <w:t>£15,</w:t>
            </w:r>
            <w:r>
              <w:rPr>
                <w:rFonts w:ascii="Arial" w:hAnsi="Arial" w:cs="Arial"/>
                <w:sz w:val="22"/>
                <w:szCs w:val="22"/>
              </w:rPr>
              <w:t>404</w:t>
            </w:r>
            <w:r w:rsidRPr="009F06B8">
              <w:rPr>
                <w:rFonts w:ascii="Arial" w:hAnsi="Arial" w:cs="Arial"/>
                <w:sz w:val="22"/>
                <w:szCs w:val="22"/>
              </w:rPr>
              <w:t xml:space="preserve"> pro-rata</w:t>
            </w:r>
            <w:r>
              <w:rPr>
                <w:rFonts w:ascii="Arial" w:hAnsi="Arial" w:cs="Arial"/>
                <w:sz w:val="22"/>
                <w:szCs w:val="22"/>
              </w:rPr>
              <w:t xml:space="preserve"> (£7.60 per hour).   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Duration</w:t>
            </w:r>
          </w:p>
        </w:tc>
        <w:tc>
          <w:tcPr>
            <w:tcW w:w="7671" w:type="dxa"/>
          </w:tcPr>
          <w:p w:rsidR="003F3778" w:rsidRPr="009F06B8" w:rsidRDefault="00542A7E" w:rsidP="00165A8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Permanent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7671" w:type="dxa"/>
          </w:tcPr>
          <w:p w:rsidR="003F3778" w:rsidRPr="009F06B8" w:rsidRDefault="00D93022" w:rsidP="00380D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Willowbrae, Edinburgh</w:t>
            </w:r>
          </w:p>
        </w:tc>
      </w:tr>
      <w:tr w:rsidR="003F3778" w:rsidRPr="009F06B8" w:rsidTr="003F3778">
        <w:trPr>
          <w:trHeight w:val="588"/>
        </w:trPr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Closing Date</w:t>
            </w:r>
          </w:p>
        </w:tc>
        <w:tc>
          <w:tcPr>
            <w:tcW w:w="7671" w:type="dxa"/>
          </w:tcPr>
          <w:p w:rsidR="003F3778" w:rsidRPr="009F06B8" w:rsidRDefault="005F1AF2" w:rsidP="002D04C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Monday 10</w:t>
            </w:r>
            <w:r w:rsidRPr="005F1AF2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October</w:t>
            </w:r>
            <w:r w:rsidR="00D9302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2016</w:t>
            </w: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Contact</w:t>
            </w:r>
          </w:p>
        </w:tc>
        <w:tc>
          <w:tcPr>
            <w:tcW w:w="7671" w:type="dxa"/>
          </w:tcPr>
          <w:p w:rsidR="00AA40CD" w:rsidRDefault="00AA40CD" w:rsidP="00AA40C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apply, please visit our website at </w:t>
            </w:r>
          </w:p>
          <w:p w:rsidR="00AA40CD" w:rsidRDefault="00AA40CD" w:rsidP="00AA40CD">
            <w:pPr>
              <w:rPr>
                <w:rFonts w:ascii="Arial" w:hAnsi="Arial" w:cs="Arial"/>
                <w:sz w:val="22"/>
                <w:szCs w:val="22"/>
              </w:rPr>
            </w:pPr>
            <w:r w:rsidRPr="00AB0276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BA524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https://www.thistle.org.uk/work-with-us/current-vacancies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and apply online.</w:t>
            </w:r>
          </w:p>
          <w:p w:rsidR="003F3778" w:rsidRPr="009F06B8" w:rsidRDefault="003F3778" w:rsidP="000C04B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778" w:rsidRPr="009F06B8" w:rsidTr="003F3778">
        <w:tc>
          <w:tcPr>
            <w:tcW w:w="2340" w:type="dxa"/>
          </w:tcPr>
          <w:p w:rsidR="003F3778" w:rsidRPr="009F06B8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Important</w:t>
            </w:r>
          </w:p>
        </w:tc>
        <w:tc>
          <w:tcPr>
            <w:tcW w:w="7671" w:type="dxa"/>
          </w:tcPr>
          <w:p w:rsidR="003F3778" w:rsidRPr="009F06B8" w:rsidRDefault="003F3778" w:rsidP="00380D5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F06B8">
              <w:rPr>
                <w:rFonts w:ascii="Arial" w:hAnsi="Arial" w:cs="Arial"/>
                <w:sz w:val="22"/>
                <w:szCs w:val="22"/>
              </w:rPr>
              <w:t>Please inform your line manager if you intend to apply for this vacancy.</w:t>
            </w:r>
          </w:p>
        </w:tc>
      </w:tr>
    </w:tbl>
    <w:p w:rsidR="003F3778" w:rsidRPr="009F06B8" w:rsidRDefault="003F3778" w:rsidP="003F3778">
      <w:pPr>
        <w:ind w:left="-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1A35F1" w:rsidTr="001A35F1">
        <w:tc>
          <w:tcPr>
            <w:tcW w:w="2410" w:type="dxa"/>
          </w:tcPr>
          <w:p w:rsidR="001A35F1" w:rsidRDefault="001A35F1" w:rsidP="003F377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Assistant Female*</w:t>
            </w:r>
          </w:p>
        </w:tc>
        <w:tc>
          <w:tcPr>
            <w:tcW w:w="7655" w:type="dxa"/>
          </w:tcPr>
          <w:p w:rsidR="00D93022" w:rsidRDefault="00D93022" w:rsidP="00D9302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 w:rsidRPr="00F1682D">
              <w:rPr>
                <w:rFonts w:ascii="Arial" w:hAnsi="Arial" w:cs="Arial"/>
                <w:sz w:val="22"/>
                <w:szCs w:val="22"/>
              </w:rPr>
              <w:t xml:space="preserve">We are </w:t>
            </w:r>
            <w:r>
              <w:rPr>
                <w:rFonts w:ascii="Arial" w:hAnsi="Arial" w:cs="Arial"/>
                <w:sz w:val="22"/>
                <w:szCs w:val="22"/>
              </w:rPr>
              <w:t>looking for a sociable female with a range of interests</w:t>
            </w:r>
            <w:r w:rsidRPr="00F1682D">
              <w:rPr>
                <w:rFonts w:ascii="Arial" w:hAnsi="Arial" w:cs="Arial"/>
                <w:sz w:val="22"/>
                <w:szCs w:val="22"/>
              </w:rPr>
              <w:t xml:space="preserve"> to support a woman in her home in the Willowbrae area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93022" w:rsidRDefault="00D93022" w:rsidP="00D9302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93022" w:rsidRDefault="00D93022" w:rsidP="00D9302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is mainly required with some basic personal care; some support is also required for help with tasks around the home and shopping.</w:t>
            </w:r>
            <w:r w:rsidRPr="00F1682D">
              <w:rPr>
                <w:rFonts w:ascii="Arial" w:hAnsi="Arial" w:cs="Arial"/>
                <w:sz w:val="22"/>
                <w:szCs w:val="22"/>
              </w:rPr>
              <w:t xml:space="preserve"> It would be desirable for the candidate to h</w:t>
            </w:r>
            <w:r>
              <w:rPr>
                <w:rFonts w:ascii="Arial" w:hAnsi="Arial" w:cs="Arial"/>
                <w:sz w:val="22"/>
                <w:szCs w:val="22"/>
              </w:rPr>
              <w:t>ave their own car to support this</w:t>
            </w:r>
            <w:r w:rsidRPr="00F1682D">
              <w:rPr>
                <w:rFonts w:ascii="Arial" w:hAnsi="Arial" w:cs="Arial"/>
                <w:sz w:val="22"/>
                <w:szCs w:val="22"/>
              </w:rPr>
              <w:t xml:space="preserve"> woman with shopping and </w:t>
            </w:r>
            <w:r>
              <w:rPr>
                <w:rFonts w:ascii="Arial" w:hAnsi="Arial" w:cs="Arial"/>
                <w:sz w:val="22"/>
                <w:szCs w:val="22"/>
              </w:rPr>
              <w:t>getting out and about</w:t>
            </w:r>
            <w:r w:rsidRPr="00F1682D">
              <w:rPr>
                <w:rFonts w:ascii="Arial" w:hAnsi="Arial" w:cs="Arial"/>
                <w:sz w:val="22"/>
                <w:szCs w:val="22"/>
              </w:rPr>
              <w:t xml:space="preserve"> from time to time. </w:t>
            </w:r>
          </w:p>
          <w:p w:rsidR="00D93022" w:rsidRDefault="00D93022" w:rsidP="00D9302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93022" w:rsidRDefault="00D93022" w:rsidP="00D9302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Hours of work are usually for one hour 15 minutes in the mornings, from 9am, some days the shift would be longer. You would be joining part of a small, </w:t>
            </w:r>
            <w:r w:rsidR="005F1AF2">
              <w:rPr>
                <w:rFonts w:ascii="Arial" w:hAnsi="Arial" w:cs="Arial"/>
                <w:sz w:val="22"/>
                <w:szCs w:val="22"/>
              </w:rPr>
              <w:t>self-managed</w:t>
            </w:r>
            <w:r>
              <w:rPr>
                <w:rFonts w:ascii="Arial" w:hAnsi="Arial" w:cs="Arial"/>
                <w:sz w:val="22"/>
                <w:szCs w:val="22"/>
              </w:rPr>
              <w:t xml:space="preserve"> team and we are looking for someone who can be flexible and work on different days of the week as required. Each team member would work around 2 or 3 mornings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each on a rota basis. It may be possible to combine this vacancy with another should the candidate be looking for more hours. Good communication skills are essential.</w:t>
            </w:r>
          </w:p>
          <w:p w:rsidR="007A46A8" w:rsidRDefault="007A46A8" w:rsidP="00D9302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A46A8" w:rsidRDefault="007A46A8" w:rsidP="007A46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Applicants must have, or be willing to work towards a qualification meeting the standards required for registration with the Scottish Social Services Council.</w:t>
            </w:r>
          </w:p>
          <w:p w:rsidR="007A46A8" w:rsidRDefault="007A46A8" w:rsidP="00D93022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A46A8" w:rsidRDefault="007A46A8" w:rsidP="007A46A8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return you will have the satisfaction of working for an organisation at the cutting edge of designing individualised support arrangements that make a real difference to people’s lives. You will receive excellent training on full pay and you will be eligible to apply for our fully funded SVQ and other benefits, such as a contributory pension scheme, childcare voucher scheme and Hospital Saturday Fund.  </w:t>
            </w:r>
          </w:p>
          <w:p w:rsidR="001A35F1" w:rsidRDefault="001A35F1" w:rsidP="00D9302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5868" w:rsidRDefault="00215868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1026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0D2F04" w:rsidTr="000D2F04">
        <w:tc>
          <w:tcPr>
            <w:tcW w:w="2410" w:type="dxa"/>
          </w:tcPr>
          <w:p w:rsidR="000D2F04" w:rsidRDefault="000D2F04" w:rsidP="003F377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0D2F04" w:rsidRDefault="000D2F04" w:rsidP="000D2F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2F04" w:rsidRDefault="000D2F04" w:rsidP="000D2F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2F04" w:rsidRDefault="000D2F04" w:rsidP="000D2F0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D2F04" w:rsidRDefault="000D2F04" w:rsidP="000D2F0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*Exemption under Equality Act 2010</w:t>
            </w:r>
          </w:p>
          <w:p w:rsidR="000D2F04" w:rsidRDefault="000D2F04" w:rsidP="000D2F0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D2F04" w:rsidRDefault="000D2F04" w:rsidP="000D2F0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Thistle Foundation is an Equal Opportunities Employer</w:t>
            </w:r>
          </w:p>
          <w:p w:rsidR="000D2F04" w:rsidRDefault="000D2F04" w:rsidP="000D2F0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D2F04" w:rsidRDefault="000D2F04" w:rsidP="000D2F0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candidates will be subject to a PVG check which will be paid for by Thistle.</w:t>
            </w:r>
          </w:p>
          <w:p w:rsidR="000D2F04" w:rsidRDefault="000D2F04" w:rsidP="000D2F0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D2F04" w:rsidRDefault="000D2F04" w:rsidP="000D2F04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note that CVs will not be accepted as an Application.</w:t>
            </w:r>
          </w:p>
          <w:p w:rsidR="000D2F04" w:rsidRDefault="0045111F" w:rsidP="003F377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A35F1" w:rsidRPr="009F06B8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sectPr w:rsidR="001A35F1" w:rsidRPr="009F06B8" w:rsidSect="00C3608B">
      <w:headerReference w:type="default" r:id="rId10"/>
      <w:footerReference w:type="even" r:id="rId11"/>
      <w:footerReference w:type="default" r:id="rId12"/>
      <w:pgSz w:w="11906" w:h="16838" w:code="9"/>
      <w:pgMar w:top="-702" w:right="1797" w:bottom="1440" w:left="1797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DF" w:rsidRDefault="009A31DF">
      <w:r>
        <w:separator/>
      </w:r>
    </w:p>
  </w:endnote>
  <w:endnote w:type="continuationSeparator" w:id="0">
    <w:p w:rsidR="009A31DF" w:rsidRDefault="009A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3B" w:rsidRDefault="008B4981" w:rsidP="00C36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93B" w:rsidRDefault="001E393B" w:rsidP="00C36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3B" w:rsidRPr="006C28EF" w:rsidRDefault="001E393B" w:rsidP="0065510B">
    <w:pPr>
      <w:pStyle w:val="Footer"/>
      <w:ind w:left="-1080"/>
      <w:jc w:val="center"/>
      <w:rPr>
        <w:rFonts w:ascii="Arial" w:hAnsi="Arial" w:cs="Arial"/>
        <w:sz w:val="4"/>
        <w:szCs w:val="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4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5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6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10229850</wp:posOffset>
          </wp:positionV>
          <wp:extent cx="457200" cy="447675"/>
          <wp:effectExtent l="19050" t="0" r="0" b="0"/>
          <wp:wrapNone/>
          <wp:docPr id="7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6702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93B" w:rsidRDefault="001E39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DF" w:rsidRDefault="009A31DF">
      <w:r>
        <w:separator/>
      </w:r>
    </w:p>
  </w:footnote>
  <w:footnote w:type="continuationSeparator" w:id="0">
    <w:p w:rsidR="009A31DF" w:rsidRDefault="009A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3B" w:rsidRPr="00644EAA" w:rsidRDefault="001E393B" w:rsidP="00C3608B">
    <w:pPr>
      <w:pStyle w:val="Header"/>
      <w:tabs>
        <w:tab w:val="clear" w:pos="8306"/>
        <w:tab w:val="right" w:pos="9000"/>
      </w:tabs>
      <w:ind w:left="-1797"/>
    </w:pPr>
    <w:r>
      <w:rPr>
        <w:rFonts w:ascii="Times New Roman" w:hAnsi="Times New Roman"/>
        <w:noProof/>
        <w:lang w:eastAsia="en-GB"/>
      </w:rPr>
      <w:drawing>
        <wp:anchor distT="36576" distB="36576" distL="36576" distR="36576" simplePos="0" relativeHeight="251655680" behindDoc="1" locked="0" layoutInCell="1" allowOverlap="1">
          <wp:simplePos x="0" y="0"/>
          <wp:positionH relativeFrom="column">
            <wp:posOffset>-1186180</wp:posOffset>
          </wp:positionH>
          <wp:positionV relativeFrom="paragraph">
            <wp:posOffset>-126365</wp:posOffset>
          </wp:positionV>
          <wp:extent cx="7613650" cy="2152650"/>
          <wp:effectExtent l="19050" t="0" r="6350" b="0"/>
          <wp:wrapNone/>
          <wp:docPr id="3" name="Pictur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215265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00AE"/>
    <w:multiLevelType w:val="hybridMultilevel"/>
    <w:tmpl w:val="7BB8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E"/>
    <w:rsid w:val="00016EAC"/>
    <w:rsid w:val="00022D2F"/>
    <w:rsid w:val="000424C6"/>
    <w:rsid w:val="000651EE"/>
    <w:rsid w:val="00071F72"/>
    <w:rsid w:val="0007574E"/>
    <w:rsid w:val="000B0EBE"/>
    <w:rsid w:val="000C04B2"/>
    <w:rsid w:val="000C23A1"/>
    <w:rsid w:val="000C29A0"/>
    <w:rsid w:val="000D2F04"/>
    <w:rsid w:val="000D7B0D"/>
    <w:rsid w:val="000D7B6A"/>
    <w:rsid w:val="000E5870"/>
    <w:rsid w:val="000F4320"/>
    <w:rsid w:val="000F6CD1"/>
    <w:rsid w:val="00114F2A"/>
    <w:rsid w:val="0015681B"/>
    <w:rsid w:val="0016282A"/>
    <w:rsid w:val="00163ABE"/>
    <w:rsid w:val="00165A8D"/>
    <w:rsid w:val="0019472B"/>
    <w:rsid w:val="001A35F1"/>
    <w:rsid w:val="001B38D4"/>
    <w:rsid w:val="001C3866"/>
    <w:rsid w:val="001E393B"/>
    <w:rsid w:val="00214AF8"/>
    <w:rsid w:val="00215868"/>
    <w:rsid w:val="00222211"/>
    <w:rsid w:val="00230F2F"/>
    <w:rsid w:val="002405A3"/>
    <w:rsid w:val="0024499B"/>
    <w:rsid w:val="00256515"/>
    <w:rsid w:val="002B0083"/>
    <w:rsid w:val="002D04CF"/>
    <w:rsid w:val="002E2D41"/>
    <w:rsid w:val="002E4E13"/>
    <w:rsid w:val="002F22C0"/>
    <w:rsid w:val="002F7C04"/>
    <w:rsid w:val="00314C71"/>
    <w:rsid w:val="0033322B"/>
    <w:rsid w:val="00347FF1"/>
    <w:rsid w:val="00374880"/>
    <w:rsid w:val="00380A67"/>
    <w:rsid w:val="00380D58"/>
    <w:rsid w:val="00382C33"/>
    <w:rsid w:val="003B3858"/>
    <w:rsid w:val="003B5123"/>
    <w:rsid w:val="003F3778"/>
    <w:rsid w:val="00401571"/>
    <w:rsid w:val="00403826"/>
    <w:rsid w:val="00403F7A"/>
    <w:rsid w:val="00421D4B"/>
    <w:rsid w:val="004266BD"/>
    <w:rsid w:val="0045111F"/>
    <w:rsid w:val="004556B4"/>
    <w:rsid w:val="00477A19"/>
    <w:rsid w:val="004A1E28"/>
    <w:rsid w:val="004D54C8"/>
    <w:rsid w:val="004E16ED"/>
    <w:rsid w:val="00522586"/>
    <w:rsid w:val="00530E23"/>
    <w:rsid w:val="00532460"/>
    <w:rsid w:val="00535846"/>
    <w:rsid w:val="00542A7E"/>
    <w:rsid w:val="00593BDD"/>
    <w:rsid w:val="005C5AC9"/>
    <w:rsid w:val="005D41E9"/>
    <w:rsid w:val="005E0432"/>
    <w:rsid w:val="005E0CE2"/>
    <w:rsid w:val="005F1AF2"/>
    <w:rsid w:val="005F1D5A"/>
    <w:rsid w:val="00604DF8"/>
    <w:rsid w:val="0065510B"/>
    <w:rsid w:val="00666A13"/>
    <w:rsid w:val="00671D35"/>
    <w:rsid w:val="00672E76"/>
    <w:rsid w:val="00684BB5"/>
    <w:rsid w:val="00686DD3"/>
    <w:rsid w:val="0068778D"/>
    <w:rsid w:val="00690802"/>
    <w:rsid w:val="00695AC8"/>
    <w:rsid w:val="006F4DEB"/>
    <w:rsid w:val="00730121"/>
    <w:rsid w:val="00757D22"/>
    <w:rsid w:val="007631DE"/>
    <w:rsid w:val="00766A2B"/>
    <w:rsid w:val="00777264"/>
    <w:rsid w:val="00780DE0"/>
    <w:rsid w:val="00782CCE"/>
    <w:rsid w:val="007A46A8"/>
    <w:rsid w:val="007B6FA4"/>
    <w:rsid w:val="007C769E"/>
    <w:rsid w:val="007D7A41"/>
    <w:rsid w:val="007F1327"/>
    <w:rsid w:val="007F3AB0"/>
    <w:rsid w:val="007F5DCE"/>
    <w:rsid w:val="008027C6"/>
    <w:rsid w:val="008144CE"/>
    <w:rsid w:val="008436D9"/>
    <w:rsid w:val="008769C6"/>
    <w:rsid w:val="008A0B38"/>
    <w:rsid w:val="008A46C1"/>
    <w:rsid w:val="008B374F"/>
    <w:rsid w:val="008B3D69"/>
    <w:rsid w:val="008B4375"/>
    <w:rsid w:val="008B4981"/>
    <w:rsid w:val="008E0DD8"/>
    <w:rsid w:val="008E3FCA"/>
    <w:rsid w:val="008E476D"/>
    <w:rsid w:val="008E7959"/>
    <w:rsid w:val="008F160B"/>
    <w:rsid w:val="008F33BC"/>
    <w:rsid w:val="008F74E3"/>
    <w:rsid w:val="00900053"/>
    <w:rsid w:val="009017DC"/>
    <w:rsid w:val="0091145A"/>
    <w:rsid w:val="00947F0C"/>
    <w:rsid w:val="00960E69"/>
    <w:rsid w:val="00976176"/>
    <w:rsid w:val="00996F1E"/>
    <w:rsid w:val="009A31DF"/>
    <w:rsid w:val="009C349B"/>
    <w:rsid w:val="009D6B5A"/>
    <w:rsid w:val="009F06B8"/>
    <w:rsid w:val="00A05108"/>
    <w:rsid w:val="00A20AE0"/>
    <w:rsid w:val="00A312EA"/>
    <w:rsid w:val="00A46F31"/>
    <w:rsid w:val="00A5618F"/>
    <w:rsid w:val="00A62B87"/>
    <w:rsid w:val="00A73940"/>
    <w:rsid w:val="00A84124"/>
    <w:rsid w:val="00A95A22"/>
    <w:rsid w:val="00AA40CD"/>
    <w:rsid w:val="00AC36D7"/>
    <w:rsid w:val="00AD6792"/>
    <w:rsid w:val="00AE7EFF"/>
    <w:rsid w:val="00AE7F9F"/>
    <w:rsid w:val="00AF60A0"/>
    <w:rsid w:val="00AF7B9A"/>
    <w:rsid w:val="00B03507"/>
    <w:rsid w:val="00B17D5C"/>
    <w:rsid w:val="00B318D5"/>
    <w:rsid w:val="00B7630C"/>
    <w:rsid w:val="00B8079C"/>
    <w:rsid w:val="00B97FF4"/>
    <w:rsid w:val="00C05DB8"/>
    <w:rsid w:val="00C3608B"/>
    <w:rsid w:val="00C42650"/>
    <w:rsid w:val="00C50FDC"/>
    <w:rsid w:val="00C55B6B"/>
    <w:rsid w:val="00C60122"/>
    <w:rsid w:val="00C6042E"/>
    <w:rsid w:val="00C74F2D"/>
    <w:rsid w:val="00C7677C"/>
    <w:rsid w:val="00C83944"/>
    <w:rsid w:val="00C859D5"/>
    <w:rsid w:val="00CA1EC8"/>
    <w:rsid w:val="00CB78F5"/>
    <w:rsid w:val="00CB7ACA"/>
    <w:rsid w:val="00CC7001"/>
    <w:rsid w:val="00CE24E7"/>
    <w:rsid w:val="00CF6EDC"/>
    <w:rsid w:val="00D17214"/>
    <w:rsid w:val="00D278DD"/>
    <w:rsid w:val="00D31D4D"/>
    <w:rsid w:val="00D3750C"/>
    <w:rsid w:val="00D622A7"/>
    <w:rsid w:val="00D93022"/>
    <w:rsid w:val="00DA1324"/>
    <w:rsid w:val="00DA23AC"/>
    <w:rsid w:val="00DA5705"/>
    <w:rsid w:val="00DA6F72"/>
    <w:rsid w:val="00DB738F"/>
    <w:rsid w:val="00DF3AAF"/>
    <w:rsid w:val="00E02440"/>
    <w:rsid w:val="00E31527"/>
    <w:rsid w:val="00E3363F"/>
    <w:rsid w:val="00E40EC8"/>
    <w:rsid w:val="00E477BB"/>
    <w:rsid w:val="00E548A2"/>
    <w:rsid w:val="00E7425B"/>
    <w:rsid w:val="00E91C99"/>
    <w:rsid w:val="00E93ADB"/>
    <w:rsid w:val="00ED1950"/>
    <w:rsid w:val="00EE38F1"/>
    <w:rsid w:val="00F21389"/>
    <w:rsid w:val="00F22F03"/>
    <w:rsid w:val="00F42349"/>
    <w:rsid w:val="00F51E5D"/>
    <w:rsid w:val="00F558AC"/>
    <w:rsid w:val="00F74B94"/>
    <w:rsid w:val="00F834C8"/>
    <w:rsid w:val="00F835DF"/>
    <w:rsid w:val="00FA47C0"/>
    <w:rsid w:val="00FB1273"/>
    <w:rsid w:val="00FB515D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08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1D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D5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66A13"/>
    <w:pPr>
      <w:ind w:left="720"/>
      <w:contextualSpacing/>
    </w:pPr>
  </w:style>
  <w:style w:type="table" w:styleId="TableGrid">
    <w:name w:val="Table Grid"/>
    <w:basedOn w:val="TableNormal"/>
    <w:uiPriority w:val="59"/>
    <w:rsid w:val="001A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08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1D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D5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66A13"/>
    <w:pPr>
      <w:ind w:left="720"/>
      <w:contextualSpacing/>
    </w:pPr>
  </w:style>
  <w:style w:type="table" w:styleId="TableGrid">
    <w:name w:val="Table Grid"/>
    <w:basedOn w:val="TableNormal"/>
    <w:uiPriority w:val="59"/>
    <w:rsid w:val="001A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histle.org.uk/work-with-us/current-vacancie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58A98-ACEB-4762-9230-229CB625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Ferguson</dc:creator>
  <cp:lastModifiedBy>Gemma Suttie</cp:lastModifiedBy>
  <cp:revision>3</cp:revision>
  <cp:lastPrinted>2016-06-21T15:02:00Z</cp:lastPrinted>
  <dcterms:created xsi:type="dcterms:W3CDTF">2016-09-22T13:56:00Z</dcterms:created>
  <dcterms:modified xsi:type="dcterms:W3CDTF">2016-09-22T13:57:00Z</dcterms:modified>
</cp:coreProperties>
</file>