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5B" w:rsidRPr="001908D3" w:rsidRDefault="0070655B" w:rsidP="00691DFC">
      <w:pPr>
        <w:pStyle w:val="NormalWeb"/>
        <w:spacing w:after="0" w:afterAutospacing="0"/>
        <w:jc w:val="both"/>
        <w:rPr>
          <w:rFonts w:ascii="Arial" w:hAnsi="Arial" w:cs="Arial"/>
        </w:rPr>
      </w:pPr>
    </w:p>
    <w:p w:rsidR="008F5FC1" w:rsidRPr="001908D3" w:rsidRDefault="008F5FC1" w:rsidP="00691DFC">
      <w:pPr>
        <w:jc w:val="right"/>
        <w:rPr>
          <w:rFonts w:ascii="Arial" w:hAnsi="Arial" w:cs="Arial"/>
        </w:rPr>
      </w:pPr>
    </w:p>
    <w:p w:rsidR="0025150C" w:rsidRPr="001908D3" w:rsidRDefault="0025150C" w:rsidP="00691DFC">
      <w:pPr>
        <w:jc w:val="right"/>
        <w:rPr>
          <w:rFonts w:ascii="Arial" w:hAnsi="Arial" w:cs="Arial"/>
          <w:lang w:val="en-GB"/>
        </w:rPr>
      </w:pPr>
    </w:p>
    <w:p w:rsidR="0025150C" w:rsidRPr="001908D3" w:rsidRDefault="0025150C" w:rsidP="00691DFC">
      <w:pPr>
        <w:jc w:val="both"/>
        <w:rPr>
          <w:rFonts w:ascii="Arial" w:hAnsi="Arial" w:cs="Arial"/>
          <w:lang w:val="en-GB"/>
        </w:rPr>
      </w:pPr>
    </w:p>
    <w:p w:rsidR="00D8579C" w:rsidRDefault="00D8579C" w:rsidP="00691DFC">
      <w:pPr>
        <w:jc w:val="both"/>
        <w:rPr>
          <w:rFonts w:ascii="Arial" w:hAnsi="Arial" w:cs="Arial"/>
          <w:b/>
          <w:lang w:val="en-GB"/>
        </w:rPr>
      </w:pPr>
    </w:p>
    <w:p w:rsidR="00D8579C" w:rsidRDefault="00D8579C" w:rsidP="00691DFC">
      <w:pPr>
        <w:jc w:val="both"/>
        <w:rPr>
          <w:rFonts w:ascii="Arial" w:hAnsi="Arial" w:cs="Arial"/>
          <w:b/>
          <w:lang w:val="en-GB"/>
        </w:rPr>
      </w:pPr>
    </w:p>
    <w:p w:rsidR="00D8579C" w:rsidRDefault="00D8579C" w:rsidP="00691DFC">
      <w:pPr>
        <w:jc w:val="both"/>
        <w:rPr>
          <w:rFonts w:ascii="Arial" w:hAnsi="Arial" w:cs="Arial"/>
          <w:b/>
          <w:lang w:val="en-GB"/>
        </w:rPr>
      </w:pPr>
    </w:p>
    <w:p w:rsidR="00D8579C" w:rsidRDefault="00D8579C" w:rsidP="00691DFC">
      <w:pPr>
        <w:jc w:val="both"/>
        <w:rPr>
          <w:rFonts w:ascii="Arial" w:hAnsi="Arial" w:cs="Arial"/>
          <w:b/>
          <w:lang w:val="en-GB"/>
        </w:rPr>
      </w:pPr>
    </w:p>
    <w:p w:rsidR="00D8579C" w:rsidRDefault="00D8579C" w:rsidP="00691DFC">
      <w:pPr>
        <w:jc w:val="both"/>
        <w:rPr>
          <w:rFonts w:ascii="Arial" w:hAnsi="Arial" w:cs="Arial"/>
          <w:b/>
          <w:lang w:val="en-GB"/>
        </w:rPr>
      </w:pPr>
    </w:p>
    <w:p w:rsidR="000E1D02" w:rsidRPr="008C6F67" w:rsidRDefault="00031855" w:rsidP="00D8579C">
      <w:pPr>
        <w:ind w:left="-709"/>
        <w:jc w:val="both"/>
        <w:rPr>
          <w:rFonts w:asciiTheme="minorHAnsi" w:hAnsiTheme="minorHAnsi" w:cs="Arial"/>
          <w:b/>
        </w:rPr>
      </w:pPr>
      <w:r w:rsidRPr="008C6F67">
        <w:rPr>
          <w:rFonts w:asciiTheme="minorHAnsi" w:hAnsiTheme="minorHAnsi" w:cs="Arial"/>
          <w:b/>
          <w:lang w:val="en-GB"/>
        </w:rPr>
        <w:t>JOB DESCRIPTION</w:t>
      </w:r>
    </w:p>
    <w:p w:rsidR="000E1D02" w:rsidRPr="008C6F67" w:rsidRDefault="000E1D02" w:rsidP="00691DFC">
      <w:pPr>
        <w:ind w:left="-1080"/>
        <w:rPr>
          <w:rFonts w:asciiTheme="minorHAnsi" w:hAnsiTheme="minorHAnsi" w:cs="Arial"/>
          <w:b/>
        </w:rPr>
      </w:pPr>
    </w:p>
    <w:p w:rsidR="000E1D02" w:rsidRPr="008C6F67" w:rsidRDefault="000E1D02" w:rsidP="00691DFC">
      <w:pPr>
        <w:numPr>
          <w:ilvl w:val="0"/>
          <w:numId w:val="1"/>
        </w:numPr>
        <w:rPr>
          <w:rFonts w:asciiTheme="minorHAnsi" w:hAnsiTheme="minorHAnsi" w:cs="Arial"/>
          <w:b/>
        </w:rPr>
      </w:pPr>
      <w:r w:rsidRPr="008C6F67">
        <w:rPr>
          <w:rFonts w:asciiTheme="minorHAnsi" w:hAnsiTheme="minorHAnsi" w:cs="Arial"/>
          <w:b/>
        </w:rPr>
        <w:t>Job Details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544"/>
        <w:gridCol w:w="1842"/>
        <w:gridCol w:w="3402"/>
      </w:tblGrid>
      <w:tr w:rsidR="000E1D02" w:rsidRPr="008C6F67" w:rsidTr="00843BC3">
        <w:tc>
          <w:tcPr>
            <w:tcW w:w="1560" w:type="dxa"/>
          </w:tcPr>
          <w:p w:rsidR="000E1D02" w:rsidRPr="008C6F67" w:rsidRDefault="000E1D02" w:rsidP="00691DFC">
            <w:pPr>
              <w:rPr>
                <w:rFonts w:asciiTheme="minorHAnsi" w:hAnsiTheme="minorHAnsi" w:cs="Arial"/>
                <w:b/>
              </w:rPr>
            </w:pPr>
            <w:r w:rsidRPr="008C6F67">
              <w:rPr>
                <w:rFonts w:asciiTheme="minorHAnsi" w:hAnsiTheme="minorHAnsi" w:cs="Arial"/>
                <w:b/>
              </w:rPr>
              <w:t>Job Title</w:t>
            </w:r>
          </w:p>
        </w:tc>
        <w:tc>
          <w:tcPr>
            <w:tcW w:w="3544" w:type="dxa"/>
          </w:tcPr>
          <w:p w:rsidR="000E1D02" w:rsidRPr="008C6F67" w:rsidRDefault="00031855" w:rsidP="00031855">
            <w:pPr>
              <w:rPr>
                <w:rFonts w:asciiTheme="minorHAnsi" w:hAnsiTheme="minorHAnsi" w:cs="Arial"/>
                <w:highlight w:val="yellow"/>
              </w:rPr>
            </w:pPr>
            <w:r w:rsidRPr="008C6F67">
              <w:rPr>
                <w:rFonts w:asciiTheme="minorHAnsi" w:hAnsiTheme="minorHAnsi" w:cs="Arial"/>
              </w:rPr>
              <w:t>Health &amp; Wellbeing Practitioner</w:t>
            </w:r>
          </w:p>
        </w:tc>
        <w:tc>
          <w:tcPr>
            <w:tcW w:w="1842" w:type="dxa"/>
          </w:tcPr>
          <w:p w:rsidR="000E1D02" w:rsidRPr="008C6F67" w:rsidRDefault="000E1D02" w:rsidP="00691DFC">
            <w:pPr>
              <w:rPr>
                <w:rFonts w:asciiTheme="minorHAnsi" w:hAnsiTheme="minorHAnsi" w:cs="Arial"/>
                <w:b/>
              </w:rPr>
            </w:pPr>
            <w:r w:rsidRPr="008C6F67">
              <w:rPr>
                <w:rFonts w:asciiTheme="minorHAnsi" w:hAnsiTheme="minorHAnsi" w:cs="Arial"/>
                <w:b/>
              </w:rPr>
              <w:t>Line Manager</w:t>
            </w:r>
          </w:p>
        </w:tc>
        <w:tc>
          <w:tcPr>
            <w:tcW w:w="3402" w:type="dxa"/>
          </w:tcPr>
          <w:p w:rsidR="000E1D02" w:rsidRPr="008C6F67" w:rsidRDefault="00843BC3" w:rsidP="00691DFC">
            <w:pPr>
              <w:rPr>
                <w:rFonts w:asciiTheme="minorHAnsi" w:hAnsiTheme="minorHAnsi" w:cs="Arial"/>
              </w:rPr>
            </w:pPr>
            <w:r w:rsidRPr="008C6F67">
              <w:rPr>
                <w:rFonts w:asciiTheme="minorHAnsi" w:hAnsiTheme="minorHAnsi" w:cs="Arial"/>
              </w:rPr>
              <w:t>Health and Wellbeing Manager</w:t>
            </w:r>
          </w:p>
        </w:tc>
      </w:tr>
      <w:tr w:rsidR="000E1D02" w:rsidRPr="008C6F67" w:rsidTr="00843BC3">
        <w:tc>
          <w:tcPr>
            <w:tcW w:w="1560" w:type="dxa"/>
          </w:tcPr>
          <w:p w:rsidR="000E1D02" w:rsidRPr="008C6F67" w:rsidRDefault="000E1D02" w:rsidP="00691DFC">
            <w:pPr>
              <w:rPr>
                <w:rFonts w:asciiTheme="minorHAnsi" w:hAnsiTheme="minorHAnsi" w:cs="Arial"/>
                <w:b/>
              </w:rPr>
            </w:pPr>
          </w:p>
        </w:tc>
        <w:tc>
          <w:tcPr>
            <w:tcW w:w="3544" w:type="dxa"/>
          </w:tcPr>
          <w:p w:rsidR="000E1D02" w:rsidRPr="008C6F67" w:rsidRDefault="000E1D02" w:rsidP="00691DFC">
            <w:pPr>
              <w:rPr>
                <w:rFonts w:asciiTheme="minorHAnsi" w:hAnsiTheme="minorHAnsi" w:cs="Arial"/>
              </w:rPr>
            </w:pPr>
          </w:p>
        </w:tc>
        <w:tc>
          <w:tcPr>
            <w:tcW w:w="1842" w:type="dxa"/>
          </w:tcPr>
          <w:p w:rsidR="000E1D02" w:rsidRPr="008C6F67" w:rsidRDefault="000E1D02" w:rsidP="00691DFC">
            <w:pPr>
              <w:rPr>
                <w:rFonts w:asciiTheme="minorHAnsi" w:hAnsiTheme="minorHAnsi" w:cs="Arial"/>
                <w:b/>
              </w:rPr>
            </w:pPr>
            <w:r w:rsidRPr="008C6F67">
              <w:rPr>
                <w:rFonts w:asciiTheme="minorHAnsi" w:hAnsiTheme="minorHAnsi" w:cs="Arial"/>
                <w:b/>
              </w:rPr>
              <w:t>Salary</w:t>
            </w:r>
          </w:p>
        </w:tc>
        <w:tc>
          <w:tcPr>
            <w:tcW w:w="3402" w:type="dxa"/>
          </w:tcPr>
          <w:p w:rsidR="000E1D02" w:rsidRPr="008C6F67" w:rsidRDefault="00946CD8" w:rsidP="00031855">
            <w:pPr>
              <w:rPr>
                <w:rFonts w:asciiTheme="minorHAnsi" w:hAnsiTheme="minorHAnsi" w:cs="Arial"/>
              </w:rPr>
            </w:pPr>
            <w:r w:rsidRPr="008C6F67">
              <w:rPr>
                <w:rFonts w:asciiTheme="minorHAnsi" w:hAnsiTheme="minorHAnsi" w:cs="Arial"/>
              </w:rPr>
              <w:t>£</w:t>
            </w:r>
            <w:r w:rsidR="004832DF">
              <w:rPr>
                <w:rFonts w:asciiTheme="minorHAnsi" w:hAnsiTheme="minorHAnsi" w:cs="Arial"/>
              </w:rPr>
              <w:t>20,943-£26,785</w:t>
            </w:r>
          </w:p>
        </w:tc>
      </w:tr>
      <w:tr w:rsidR="000E1D02" w:rsidRPr="008C6F67" w:rsidTr="00843BC3">
        <w:tc>
          <w:tcPr>
            <w:tcW w:w="1560" w:type="dxa"/>
          </w:tcPr>
          <w:p w:rsidR="000E1D02" w:rsidRPr="008C6F67" w:rsidRDefault="000E1D02" w:rsidP="00691DFC">
            <w:pPr>
              <w:rPr>
                <w:rFonts w:asciiTheme="minorHAnsi" w:hAnsiTheme="minorHAnsi" w:cs="Arial"/>
                <w:b/>
              </w:rPr>
            </w:pPr>
            <w:r w:rsidRPr="008C6F67">
              <w:rPr>
                <w:rFonts w:asciiTheme="minorHAnsi" w:hAnsiTheme="minorHAnsi" w:cs="Arial"/>
                <w:b/>
              </w:rPr>
              <w:t>Department</w:t>
            </w:r>
          </w:p>
        </w:tc>
        <w:tc>
          <w:tcPr>
            <w:tcW w:w="3544" w:type="dxa"/>
          </w:tcPr>
          <w:p w:rsidR="000E1D02" w:rsidRPr="008C6F67" w:rsidRDefault="004832DF" w:rsidP="00691DFC">
            <w:pPr>
              <w:rPr>
                <w:rFonts w:asciiTheme="minorHAnsi" w:hAnsiTheme="minorHAnsi" w:cs="Arial"/>
              </w:rPr>
            </w:pPr>
            <w:r>
              <w:rPr>
                <w:rFonts w:asciiTheme="minorHAnsi" w:hAnsiTheme="minorHAnsi" w:cs="Arial"/>
              </w:rPr>
              <w:t>Health and Wellbeing</w:t>
            </w:r>
          </w:p>
        </w:tc>
        <w:tc>
          <w:tcPr>
            <w:tcW w:w="1842" w:type="dxa"/>
          </w:tcPr>
          <w:p w:rsidR="000E1D02" w:rsidRPr="008C6F67" w:rsidRDefault="000E1D02" w:rsidP="00691DFC">
            <w:pPr>
              <w:rPr>
                <w:rFonts w:asciiTheme="minorHAnsi" w:hAnsiTheme="minorHAnsi" w:cs="Arial"/>
                <w:b/>
              </w:rPr>
            </w:pPr>
            <w:r w:rsidRPr="008C6F67">
              <w:rPr>
                <w:rFonts w:asciiTheme="minorHAnsi" w:hAnsiTheme="minorHAnsi" w:cs="Arial"/>
                <w:b/>
              </w:rPr>
              <w:t>Directorate</w:t>
            </w:r>
          </w:p>
        </w:tc>
        <w:tc>
          <w:tcPr>
            <w:tcW w:w="3402" w:type="dxa"/>
          </w:tcPr>
          <w:p w:rsidR="000E1D02" w:rsidRPr="008C6F67" w:rsidRDefault="00031855" w:rsidP="00691DFC">
            <w:pPr>
              <w:rPr>
                <w:rFonts w:asciiTheme="minorHAnsi" w:hAnsiTheme="minorHAnsi" w:cs="Arial"/>
              </w:rPr>
            </w:pPr>
            <w:r w:rsidRPr="008C6F67">
              <w:rPr>
                <w:rFonts w:asciiTheme="minorHAnsi" w:hAnsiTheme="minorHAnsi" w:cs="Arial"/>
              </w:rPr>
              <w:t>Health &amp; Wellbeing</w:t>
            </w:r>
          </w:p>
        </w:tc>
      </w:tr>
      <w:tr w:rsidR="000E1D02" w:rsidRPr="008C6F67" w:rsidTr="00843BC3">
        <w:tc>
          <w:tcPr>
            <w:tcW w:w="1560" w:type="dxa"/>
          </w:tcPr>
          <w:p w:rsidR="000E1D02" w:rsidRPr="008C6F67" w:rsidRDefault="000E1D02" w:rsidP="00691DFC">
            <w:pPr>
              <w:rPr>
                <w:rFonts w:asciiTheme="minorHAnsi" w:hAnsiTheme="minorHAnsi" w:cs="Arial"/>
                <w:b/>
              </w:rPr>
            </w:pPr>
            <w:r w:rsidRPr="008C6F67">
              <w:rPr>
                <w:rFonts w:asciiTheme="minorHAnsi" w:hAnsiTheme="minorHAnsi" w:cs="Arial"/>
                <w:b/>
              </w:rPr>
              <w:t>Location</w:t>
            </w:r>
          </w:p>
        </w:tc>
        <w:tc>
          <w:tcPr>
            <w:tcW w:w="8788" w:type="dxa"/>
            <w:gridSpan w:val="3"/>
          </w:tcPr>
          <w:p w:rsidR="000E1D02" w:rsidRPr="008C6F67" w:rsidRDefault="004832DF" w:rsidP="00691DFC">
            <w:pPr>
              <w:rPr>
                <w:rFonts w:asciiTheme="minorHAnsi" w:hAnsiTheme="minorHAnsi" w:cs="Arial"/>
              </w:rPr>
            </w:pPr>
            <w:r>
              <w:rPr>
                <w:rFonts w:asciiTheme="minorHAnsi" w:hAnsiTheme="minorHAnsi" w:cs="Arial"/>
              </w:rPr>
              <w:t>Midlothian</w:t>
            </w:r>
          </w:p>
        </w:tc>
      </w:tr>
      <w:tr w:rsidR="000E1D02" w:rsidRPr="008C6F67" w:rsidTr="00843BC3">
        <w:tc>
          <w:tcPr>
            <w:tcW w:w="1560" w:type="dxa"/>
          </w:tcPr>
          <w:p w:rsidR="000E1D02" w:rsidRPr="008C6F67" w:rsidRDefault="000E1D02" w:rsidP="00691DFC">
            <w:pPr>
              <w:rPr>
                <w:rFonts w:asciiTheme="minorHAnsi" w:hAnsiTheme="minorHAnsi" w:cs="Arial"/>
                <w:b/>
              </w:rPr>
            </w:pPr>
            <w:r w:rsidRPr="008C6F67">
              <w:rPr>
                <w:rFonts w:asciiTheme="minorHAnsi" w:hAnsiTheme="minorHAnsi" w:cs="Arial"/>
                <w:b/>
              </w:rPr>
              <w:t>Hours</w:t>
            </w:r>
          </w:p>
        </w:tc>
        <w:tc>
          <w:tcPr>
            <w:tcW w:w="3544" w:type="dxa"/>
          </w:tcPr>
          <w:p w:rsidR="000E1D02" w:rsidRPr="008C6F67" w:rsidRDefault="004832DF" w:rsidP="00691DFC">
            <w:pPr>
              <w:rPr>
                <w:rFonts w:asciiTheme="minorHAnsi" w:hAnsiTheme="minorHAnsi" w:cs="Arial"/>
              </w:rPr>
            </w:pPr>
            <w:r>
              <w:rPr>
                <w:rFonts w:asciiTheme="minorHAnsi" w:hAnsiTheme="minorHAnsi" w:cs="Arial"/>
              </w:rPr>
              <w:t>39 hours full time</w:t>
            </w:r>
          </w:p>
        </w:tc>
        <w:tc>
          <w:tcPr>
            <w:tcW w:w="1842" w:type="dxa"/>
          </w:tcPr>
          <w:p w:rsidR="000E1D02" w:rsidRPr="008C6F67" w:rsidRDefault="000E1D02" w:rsidP="00691DFC">
            <w:pPr>
              <w:rPr>
                <w:rFonts w:asciiTheme="minorHAnsi" w:hAnsiTheme="minorHAnsi" w:cs="Arial"/>
                <w:b/>
              </w:rPr>
            </w:pPr>
            <w:r w:rsidRPr="008C6F67">
              <w:rPr>
                <w:rFonts w:asciiTheme="minorHAnsi" w:hAnsiTheme="minorHAnsi" w:cs="Arial"/>
                <w:b/>
              </w:rPr>
              <w:t>FTE</w:t>
            </w:r>
          </w:p>
        </w:tc>
        <w:tc>
          <w:tcPr>
            <w:tcW w:w="3402" w:type="dxa"/>
          </w:tcPr>
          <w:p w:rsidR="000E1D02" w:rsidRPr="008C6F67" w:rsidRDefault="000E1D02" w:rsidP="00691DFC">
            <w:pPr>
              <w:rPr>
                <w:rFonts w:asciiTheme="minorHAnsi" w:hAnsiTheme="minorHAnsi" w:cs="Arial"/>
              </w:rPr>
            </w:pPr>
          </w:p>
        </w:tc>
      </w:tr>
    </w:tbl>
    <w:p w:rsidR="000E1D02" w:rsidRPr="008C6F67" w:rsidRDefault="000E1D02" w:rsidP="00691DFC">
      <w:pPr>
        <w:ind w:left="-1080"/>
        <w:rPr>
          <w:rFonts w:asciiTheme="minorHAnsi" w:hAnsiTheme="minorHAnsi" w:cs="Arial"/>
          <w:b/>
          <w:color w:val="FF0000"/>
        </w:rPr>
      </w:pPr>
    </w:p>
    <w:p w:rsidR="008C6F67" w:rsidRDefault="000E1D02" w:rsidP="008C6F67">
      <w:pPr>
        <w:numPr>
          <w:ilvl w:val="0"/>
          <w:numId w:val="1"/>
        </w:numPr>
        <w:rPr>
          <w:rFonts w:asciiTheme="minorHAnsi" w:hAnsiTheme="minorHAnsi" w:cs="Arial"/>
          <w:b/>
          <w:color w:val="000000" w:themeColor="text1"/>
        </w:rPr>
      </w:pPr>
      <w:r w:rsidRPr="008C6F67">
        <w:rPr>
          <w:rFonts w:asciiTheme="minorHAnsi" w:hAnsiTheme="minorHAnsi" w:cs="Arial"/>
          <w:b/>
          <w:color w:val="000000" w:themeColor="text1"/>
        </w:rPr>
        <w:t>Job Purpose</w:t>
      </w:r>
    </w:p>
    <w:p w:rsidR="0059390E" w:rsidRPr="008C6F67" w:rsidRDefault="00FE2387" w:rsidP="008C6F67">
      <w:pPr>
        <w:ind w:left="-720"/>
        <w:rPr>
          <w:rFonts w:asciiTheme="minorHAnsi" w:hAnsiTheme="minorHAnsi" w:cs="Arial"/>
          <w:b/>
          <w:color w:val="000000" w:themeColor="text1"/>
        </w:rPr>
      </w:pPr>
      <w:r w:rsidRPr="008C6F67">
        <w:rPr>
          <w:rFonts w:asciiTheme="minorHAnsi" w:hAnsiTheme="minorHAnsi" w:cs="Arial"/>
          <w:color w:val="000000" w:themeColor="text1"/>
        </w:rPr>
        <w:t>T</w:t>
      </w:r>
      <w:r w:rsidR="001357CE" w:rsidRPr="008C6F67">
        <w:rPr>
          <w:rFonts w:asciiTheme="minorHAnsi" w:hAnsiTheme="minorHAnsi" w:cs="Arial"/>
          <w:color w:val="000000" w:themeColor="text1"/>
        </w:rPr>
        <w:t>he post holder will deliver one to one and group based</w:t>
      </w:r>
      <w:r w:rsidRPr="008C6F67">
        <w:rPr>
          <w:rFonts w:asciiTheme="minorHAnsi" w:hAnsiTheme="minorHAnsi" w:cs="Arial"/>
          <w:color w:val="000000" w:themeColor="text1"/>
        </w:rPr>
        <w:t xml:space="preserve"> </w:t>
      </w:r>
      <w:r w:rsidR="0059390E" w:rsidRPr="008C6F67">
        <w:rPr>
          <w:rFonts w:asciiTheme="minorHAnsi" w:hAnsiTheme="minorHAnsi" w:cs="Arial"/>
          <w:color w:val="000000" w:themeColor="text1"/>
        </w:rPr>
        <w:t xml:space="preserve">self-management </w:t>
      </w:r>
      <w:r w:rsidR="0009485B" w:rsidRPr="008C6F67">
        <w:rPr>
          <w:rFonts w:asciiTheme="minorHAnsi" w:hAnsiTheme="minorHAnsi" w:cs="Arial"/>
          <w:color w:val="000000" w:themeColor="text1"/>
        </w:rPr>
        <w:t>and</w:t>
      </w:r>
      <w:r w:rsidR="003C4E1B" w:rsidRPr="008C6F67">
        <w:rPr>
          <w:rFonts w:asciiTheme="minorHAnsi" w:hAnsiTheme="minorHAnsi" w:cs="Arial"/>
          <w:color w:val="000000" w:themeColor="text1"/>
        </w:rPr>
        <w:t>/or</w:t>
      </w:r>
      <w:r w:rsidR="0009485B" w:rsidRPr="008C6F67">
        <w:rPr>
          <w:rFonts w:asciiTheme="minorHAnsi" w:hAnsiTheme="minorHAnsi" w:cs="Arial"/>
          <w:color w:val="000000" w:themeColor="text1"/>
        </w:rPr>
        <w:t xml:space="preserve"> self directed support </w:t>
      </w:r>
      <w:r w:rsidR="001357CE" w:rsidRPr="008C6F67">
        <w:rPr>
          <w:rFonts w:asciiTheme="minorHAnsi" w:hAnsiTheme="minorHAnsi" w:cs="Arial"/>
          <w:color w:val="000000" w:themeColor="text1"/>
        </w:rPr>
        <w:t xml:space="preserve">for </w:t>
      </w:r>
      <w:r w:rsidR="0059390E" w:rsidRPr="008C6F67">
        <w:rPr>
          <w:rFonts w:asciiTheme="minorHAnsi" w:hAnsiTheme="minorHAnsi" w:cs="Arial"/>
          <w:color w:val="000000" w:themeColor="text1"/>
        </w:rPr>
        <w:t xml:space="preserve">people </w:t>
      </w:r>
      <w:r w:rsidR="001357CE" w:rsidRPr="008C6F67">
        <w:rPr>
          <w:rFonts w:asciiTheme="minorHAnsi" w:hAnsiTheme="minorHAnsi" w:cs="Arial"/>
          <w:color w:val="000000" w:themeColor="text1"/>
        </w:rPr>
        <w:t xml:space="preserve">living </w:t>
      </w:r>
      <w:r w:rsidR="0059390E" w:rsidRPr="008C6F67">
        <w:rPr>
          <w:rFonts w:asciiTheme="minorHAnsi" w:hAnsiTheme="minorHAnsi" w:cs="Arial"/>
          <w:color w:val="000000" w:themeColor="text1"/>
        </w:rPr>
        <w:t xml:space="preserve">with </w:t>
      </w:r>
      <w:r w:rsidRPr="008C6F67">
        <w:rPr>
          <w:rFonts w:asciiTheme="minorHAnsi" w:hAnsiTheme="minorHAnsi" w:cs="Arial"/>
          <w:color w:val="000000" w:themeColor="text1"/>
        </w:rPr>
        <w:t>long term condition(s)</w:t>
      </w:r>
      <w:r w:rsidR="002440D2" w:rsidRPr="008C6F67">
        <w:rPr>
          <w:rFonts w:asciiTheme="minorHAnsi" w:hAnsiTheme="minorHAnsi" w:cs="Arial"/>
          <w:color w:val="000000" w:themeColor="text1"/>
        </w:rPr>
        <w:t xml:space="preserve"> and/or disabilities</w:t>
      </w:r>
      <w:r w:rsidR="001357CE" w:rsidRPr="008C6F67">
        <w:rPr>
          <w:rFonts w:asciiTheme="minorHAnsi" w:hAnsiTheme="minorHAnsi" w:cs="Arial"/>
          <w:color w:val="000000" w:themeColor="text1"/>
        </w:rPr>
        <w:t xml:space="preserve">. </w:t>
      </w:r>
      <w:r w:rsidR="0059390E" w:rsidRPr="008C6F67">
        <w:rPr>
          <w:rFonts w:asciiTheme="minorHAnsi" w:hAnsiTheme="minorHAnsi" w:cs="Arial"/>
          <w:color w:val="000000" w:themeColor="text1"/>
        </w:rPr>
        <w:t>The post holder will develop</w:t>
      </w:r>
      <w:r w:rsidR="003C4E1B" w:rsidRPr="008C6F67">
        <w:rPr>
          <w:rFonts w:asciiTheme="minorHAnsi" w:hAnsiTheme="minorHAnsi" w:cs="Arial"/>
          <w:color w:val="000000" w:themeColor="text1"/>
        </w:rPr>
        <w:t xml:space="preserve"> their</w:t>
      </w:r>
      <w:r w:rsidR="0059390E" w:rsidRPr="008C6F67">
        <w:rPr>
          <w:rFonts w:asciiTheme="minorHAnsi" w:hAnsiTheme="minorHAnsi" w:cs="Arial"/>
          <w:color w:val="000000" w:themeColor="text1"/>
        </w:rPr>
        <w:t xml:space="preserve"> </w:t>
      </w:r>
      <w:r w:rsidR="0009485B" w:rsidRPr="008C6F67">
        <w:rPr>
          <w:rFonts w:asciiTheme="minorHAnsi" w:hAnsiTheme="minorHAnsi" w:cs="Arial"/>
          <w:color w:val="000000" w:themeColor="text1"/>
        </w:rPr>
        <w:t xml:space="preserve">competence and practice </w:t>
      </w:r>
      <w:r w:rsidR="003C4E1B" w:rsidRPr="008C6F67">
        <w:rPr>
          <w:rFonts w:asciiTheme="minorHAnsi" w:hAnsiTheme="minorHAnsi" w:cs="Arial"/>
          <w:color w:val="000000" w:themeColor="text1"/>
        </w:rPr>
        <w:t xml:space="preserve">to support people to achieve their personal outcomes </w:t>
      </w:r>
      <w:r w:rsidR="0009485B" w:rsidRPr="008C6F67">
        <w:rPr>
          <w:rFonts w:asciiTheme="minorHAnsi" w:hAnsiTheme="minorHAnsi" w:cs="Arial"/>
          <w:color w:val="000000" w:themeColor="text1"/>
        </w:rPr>
        <w:t>using person centered</w:t>
      </w:r>
      <w:r w:rsidR="0059390E" w:rsidRPr="008C6F67">
        <w:rPr>
          <w:rFonts w:asciiTheme="minorHAnsi" w:hAnsiTheme="minorHAnsi" w:cs="Arial"/>
          <w:color w:val="000000" w:themeColor="text1"/>
        </w:rPr>
        <w:t>, solution focused</w:t>
      </w:r>
      <w:r w:rsidR="0059390E" w:rsidRPr="008C6F67">
        <w:rPr>
          <w:rFonts w:asciiTheme="minorHAnsi" w:hAnsiTheme="minorHAnsi" w:cs="Arial"/>
          <w:i/>
          <w:color w:val="000000" w:themeColor="text1"/>
        </w:rPr>
        <w:t xml:space="preserve"> </w:t>
      </w:r>
      <w:r w:rsidR="0059390E" w:rsidRPr="008C6F67">
        <w:rPr>
          <w:rFonts w:asciiTheme="minorHAnsi" w:hAnsiTheme="minorHAnsi" w:cs="Arial"/>
          <w:color w:val="000000" w:themeColor="text1"/>
        </w:rPr>
        <w:t xml:space="preserve">and collaborative strengths based approaches. </w:t>
      </w:r>
    </w:p>
    <w:p w:rsidR="00FE2387" w:rsidRPr="008C6F67" w:rsidRDefault="00FE2387" w:rsidP="0059390E">
      <w:pPr>
        <w:ind w:left="-720" w:right="-993"/>
        <w:rPr>
          <w:rFonts w:asciiTheme="minorHAnsi" w:hAnsiTheme="minorHAnsi" w:cs="Arial"/>
          <w:color w:val="000000" w:themeColor="text1"/>
        </w:rPr>
      </w:pPr>
    </w:p>
    <w:p w:rsidR="00FE2387" w:rsidRPr="008C6F67" w:rsidRDefault="00D96E57" w:rsidP="0059390E">
      <w:pPr>
        <w:ind w:left="-720" w:right="-993"/>
        <w:rPr>
          <w:rFonts w:asciiTheme="minorHAnsi" w:hAnsiTheme="minorHAnsi" w:cs="Arial"/>
          <w:color w:val="000000" w:themeColor="text1"/>
        </w:rPr>
      </w:pPr>
      <w:r w:rsidRPr="008C6F67">
        <w:rPr>
          <w:rFonts w:asciiTheme="minorHAnsi" w:hAnsiTheme="minorHAnsi" w:cs="Arial"/>
          <w:color w:val="000000" w:themeColor="text1"/>
        </w:rPr>
        <w:t xml:space="preserve">With </w:t>
      </w:r>
      <w:r w:rsidR="001357CE" w:rsidRPr="008C6F67">
        <w:rPr>
          <w:rFonts w:asciiTheme="minorHAnsi" w:hAnsiTheme="minorHAnsi" w:cs="Arial"/>
          <w:color w:val="000000" w:themeColor="text1"/>
        </w:rPr>
        <w:t>guidance from the health and wellbeing manager</w:t>
      </w:r>
      <w:r w:rsidRPr="008C6F67">
        <w:rPr>
          <w:rFonts w:asciiTheme="minorHAnsi" w:hAnsiTheme="minorHAnsi" w:cs="Arial"/>
          <w:color w:val="000000" w:themeColor="text1"/>
        </w:rPr>
        <w:t>,</w:t>
      </w:r>
      <w:r w:rsidR="001357CE" w:rsidRPr="008C6F67">
        <w:rPr>
          <w:rFonts w:asciiTheme="minorHAnsi" w:hAnsiTheme="minorHAnsi" w:cs="Arial"/>
          <w:color w:val="000000" w:themeColor="text1"/>
        </w:rPr>
        <w:t xml:space="preserve"> t</w:t>
      </w:r>
      <w:r w:rsidR="00FE2387" w:rsidRPr="008C6F67">
        <w:rPr>
          <w:rFonts w:asciiTheme="minorHAnsi" w:hAnsiTheme="minorHAnsi" w:cs="Arial"/>
          <w:color w:val="000000" w:themeColor="text1"/>
        </w:rPr>
        <w:t>he post hol</w:t>
      </w:r>
      <w:r w:rsidR="001357CE" w:rsidRPr="008C6F67">
        <w:rPr>
          <w:rFonts w:asciiTheme="minorHAnsi" w:hAnsiTheme="minorHAnsi" w:cs="Arial"/>
          <w:color w:val="000000" w:themeColor="text1"/>
        </w:rPr>
        <w:t>der will</w:t>
      </w:r>
      <w:r w:rsidRPr="008C6F67">
        <w:rPr>
          <w:rFonts w:asciiTheme="minorHAnsi" w:hAnsiTheme="minorHAnsi" w:cs="Arial"/>
          <w:color w:val="000000" w:themeColor="text1"/>
        </w:rPr>
        <w:t xml:space="preserve"> contribute to </w:t>
      </w:r>
      <w:r w:rsidR="00FE2387" w:rsidRPr="008C6F67">
        <w:rPr>
          <w:rFonts w:asciiTheme="minorHAnsi" w:hAnsiTheme="minorHAnsi" w:cs="Arial"/>
          <w:color w:val="000000" w:themeColor="text1"/>
        </w:rPr>
        <w:t>deve</w:t>
      </w:r>
      <w:r w:rsidR="001F528B" w:rsidRPr="008C6F67">
        <w:rPr>
          <w:rFonts w:asciiTheme="minorHAnsi" w:hAnsiTheme="minorHAnsi" w:cs="Arial"/>
          <w:color w:val="000000" w:themeColor="text1"/>
        </w:rPr>
        <w:t>loping other Thistle workers,</w:t>
      </w:r>
      <w:r w:rsidR="00FE2387" w:rsidRPr="008C6F67">
        <w:rPr>
          <w:rFonts w:asciiTheme="minorHAnsi" w:hAnsiTheme="minorHAnsi" w:cs="Arial"/>
          <w:color w:val="000000" w:themeColor="text1"/>
        </w:rPr>
        <w:t xml:space="preserve"> volunteers </w:t>
      </w:r>
      <w:r w:rsidRPr="008C6F67">
        <w:rPr>
          <w:rFonts w:asciiTheme="minorHAnsi" w:hAnsiTheme="minorHAnsi" w:cs="Arial"/>
          <w:color w:val="000000" w:themeColor="text1"/>
        </w:rPr>
        <w:t>and paid peers</w:t>
      </w:r>
      <w:r w:rsidR="00A733BA" w:rsidRPr="008C6F67">
        <w:rPr>
          <w:rFonts w:asciiTheme="minorHAnsi" w:hAnsiTheme="minorHAnsi" w:cs="Arial"/>
          <w:color w:val="000000" w:themeColor="text1"/>
        </w:rPr>
        <w:t xml:space="preserve"> </w:t>
      </w:r>
      <w:r w:rsidR="00FE2387" w:rsidRPr="008C6F67">
        <w:rPr>
          <w:rFonts w:asciiTheme="minorHAnsi" w:hAnsiTheme="minorHAnsi" w:cs="Arial"/>
          <w:color w:val="000000" w:themeColor="text1"/>
        </w:rPr>
        <w:t xml:space="preserve">by supporting them to develop their knowledge, skills and </w:t>
      </w:r>
      <w:r w:rsidRPr="008C6F67">
        <w:rPr>
          <w:rFonts w:asciiTheme="minorHAnsi" w:hAnsiTheme="minorHAnsi" w:cs="Arial"/>
          <w:color w:val="000000" w:themeColor="text1"/>
        </w:rPr>
        <w:t xml:space="preserve">practice to </w:t>
      </w:r>
      <w:r w:rsidR="00FE2387" w:rsidRPr="008C6F67">
        <w:rPr>
          <w:rFonts w:asciiTheme="minorHAnsi" w:hAnsiTheme="minorHAnsi" w:cs="Arial"/>
          <w:color w:val="000000" w:themeColor="text1"/>
        </w:rPr>
        <w:t>build positive relationships and achieve the strategic aims of Thistle Foundation.</w:t>
      </w:r>
    </w:p>
    <w:p w:rsidR="00031855" w:rsidRPr="008C6F67" w:rsidRDefault="00031855" w:rsidP="00031855">
      <w:pPr>
        <w:ind w:left="-720" w:right="-993"/>
        <w:jc w:val="both"/>
        <w:rPr>
          <w:rFonts w:asciiTheme="minorHAnsi" w:hAnsiTheme="minorHAnsi" w:cs="Arial"/>
          <w:color w:val="000000" w:themeColor="text1"/>
        </w:rPr>
      </w:pPr>
    </w:p>
    <w:p w:rsidR="000E1D02" w:rsidRPr="008C6F67" w:rsidRDefault="000E1D02" w:rsidP="00691DFC">
      <w:pPr>
        <w:numPr>
          <w:ilvl w:val="0"/>
          <w:numId w:val="1"/>
        </w:numPr>
        <w:rPr>
          <w:rFonts w:asciiTheme="minorHAnsi" w:hAnsiTheme="minorHAnsi" w:cs="Arial"/>
          <w:b/>
          <w:color w:val="000000" w:themeColor="text1"/>
        </w:rPr>
      </w:pPr>
      <w:r w:rsidRPr="008C6F67">
        <w:rPr>
          <w:rFonts w:asciiTheme="minorHAnsi" w:hAnsiTheme="minorHAnsi" w:cs="Arial"/>
          <w:b/>
          <w:color w:val="000000" w:themeColor="text1"/>
        </w:rPr>
        <w:t>Main Responsibilities</w:t>
      </w:r>
    </w:p>
    <w:p w:rsidR="000E1D02" w:rsidRPr="008C6F67" w:rsidRDefault="000E1D02" w:rsidP="00691DFC">
      <w:pPr>
        <w:ind w:left="-720"/>
        <w:rPr>
          <w:rFonts w:asciiTheme="minorHAnsi" w:hAnsiTheme="minorHAnsi" w:cs="Arial"/>
          <w:b/>
          <w:color w:val="000000" w:themeColor="text1"/>
        </w:rPr>
      </w:pPr>
    </w:p>
    <w:tbl>
      <w:tblPr>
        <w:tblW w:w="59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24"/>
      </w:tblGrid>
      <w:tr w:rsidR="000E1D02" w:rsidRPr="008C6F67" w:rsidTr="00A4782B">
        <w:tc>
          <w:tcPr>
            <w:tcW w:w="270" w:type="pct"/>
          </w:tcPr>
          <w:p w:rsidR="000E1D02" w:rsidRPr="008C6F67" w:rsidRDefault="000E1D02" w:rsidP="00691DFC">
            <w:pPr>
              <w:rPr>
                <w:rFonts w:asciiTheme="minorHAnsi" w:hAnsiTheme="minorHAnsi" w:cs="Arial"/>
                <w:b/>
                <w:color w:val="000000" w:themeColor="text1"/>
              </w:rPr>
            </w:pPr>
          </w:p>
        </w:tc>
        <w:tc>
          <w:tcPr>
            <w:tcW w:w="4730" w:type="pct"/>
          </w:tcPr>
          <w:p w:rsidR="000E1D02" w:rsidRPr="008C6F67" w:rsidRDefault="000E1D02" w:rsidP="00691DFC">
            <w:pPr>
              <w:rPr>
                <w:rFonts w:asciiTheme="minorHAnsi" w:hAnsiTheme="minorHAnsi" w:cs="Arial"/>
                <w:b/>
                <w:color w:val="000000" w:themeColor="text1"/>
              </w:rPr>
            </w:pPr>
            <w:r w:rsidRPr="008C6F67">
              <w:rPr>
                <w:rFonts w:asciiTheme="minorHAnsi" w:hAnsiTheme="minorHAnsi" w:cs="Arial"/>
                <w:b/>
                <w:color w:val="000000" w:themeColor="text1"/>
              </w:rPr>
              <w:t>Description</w:t>
            </w:r>
          </w:p>
        </w:tc>
      </w:tr>
      <w:tr w:rsidR="00340BC5" w:rsidRPr="008C6F67" w:rsidTr="006A47B1">
        <w:tc>
          <w:tcPr>
            <w:tcW w:w="270" w:type="pct"/>
          </w:tcPr>
          <w:p w:rsidR="00340BC5" w:rsidRPr="008C6F67" w:rsidRDefault="003060A8" w:rsidP="006A47B1">
            <w:pPr>
              <w:jc w:val="center"/>
              <w:rPr>
                <w:rFonts w:asciiTheme="minorHAnsi" w:hAnsiTheme="minorHAnsi" w:cs="Arial"/>
                <w:b/>
                <w:color w:val="000000" w:themeColor="text1"/>
              </w:rPr>
            </w:pPr>
            <w:r w:rsidRPr="008C6F67">
              <w:rPr>
                <w:rFonts w:asciiTheme="minorHAnsi" w:hAnsiTheme="minorHAnsi" w:cs="Arial"/>
                <w:b/>
                <w:color w:val="000000" w:themeColor="text1"/>
              </w:rPr>
              <w:t>1</w:t>
            </w:r>
          </w:p>
        </w:tc>
        <w:tc>
          <w:tcPr>
            <w:tcW w:w="4730" w:type="pct"/>
          </w:tcPr>
          <w:p w:rsidR="00340BC5" w:rsidRPr="008C6F67" w:rsidRDefault="00340BC5" w:rsidP="006A47B1">
            <w:pPr>
              <w:jc w:val="both"/>
              <w:rPr>
                <w:rFonts w:asciiTheme="minorHAnsi" w:hAnsiTheme="minorHAnsi" w:cs="Arial"/>
                <w:color w:val="000000" w:themeColor="text1"/>
              </w:rPr>
            </w:pPr>
            <w:r w:rsidRPr="008C6F67">
              <w:rPr>
                <w:rFonts w:asciiTheme="minorHAnsi" w:hAnsiTheme="minorHAnsi" w:cs="Arial"/>
                <w:color w:val="000000" w:themeColor="text1"/>
              </w:rPr>
              <w:t xml:space="preserve">Use the ‘Good Conversations’ approach to help people identify their best hopes and to think creatively about how to plan and use support to achieve their personal outcomes. </w:t>
            </w:r>
          </w:p>
        </w:tc>
      </w:tr>
      <w:tr w:rsidR="001A1020" w:rsidRPr="008C6F67" w:rsidTr="00A4782B">
        <w:tc>
          <w:tcPr>
            <w:tcW w:w="270" w:type="pct"/>
          </w:tcPr>
          <w:p w:rsidR="001A1020" w:rsidRPr="008C6F67" w:rsidRDefault="003060A8"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t>2</w:t>
            </w:r>
          </w:p>
        </w:tc>
        <w:tc>
          <w:tcPr>
            <w:tcW w:w="4730" w:type="pct"/>
          </w:tcPr>
          <w:p w:rsidR="001A1020" w:rsidRPr="008C6F67" w:rsidRDefault="00843BC3" w:rsidP="004C361D">
            <w:pPr>
              <w:pStyle w:val="ListParagraph"/>
              <w:ind w:left="0"/>
              <w:contextualSpacing/>
              <w:rPr>
                <w:rFonts w:asciiTheme="minorHAnsi" w:hAnsiTheme="minorHAnsi" w:cs="Arial"/>
                <w:color w:val="000000" w:themeColor="text1"/>
                <w:sz w:val="24"/>
              </w:rPr>
            </w:pPr>
            <w:r w:rsidRPr="008C6F67">
              <w:rPr>
                <w:rFonts w:asciiTheme="minorHAnsi" w:hAnsiTheme="minorHAnsi" w:cs="Arial"/>
                <w:color w:val="000000" w:themeColor="text1"/>
                <w:sz w:val="24"/>
              </w:rPr>
              <w:t>With support from the health and wellbeing m</w:t>
            </w:r>
            <w:r w:rsidR="00D96E57" w:rsidRPr="008C6F67">
              <w:rPr>
                <w:rFonts w:asciiTheme="minorHAnsi" w:hAnsiTheme="minorHAnsi" w:cs="Arial"/>
                <w:color w:val="000000" w:themeColor="text1"/>
                <w:sz w:val="24"/>
              </w:rPr>
              <w:t xml:space="preserve">anager contribute to the design and delivery of group </w:t>
            </w:r>
            <w:r w:rsidR="00340BC5" w:rsidRPr="008C6F67">
              <w:rPr>
                <w:rFonts w:asciiTheme="minorHAnsi" w:hAnsiTheme="minorHAnsi" w:cs="Arial"/>
                <w:color w:val="000000" w:themeColor="text1"/>
                <w:sz w:val="24"/>
              </w:rPr>
              <w:t>based support using person centred, solution focused, and collaborative strengths based approaches as appropriate.</w:t>
            </w:r>
          </w:p>
        </w:tc>
      </w:tr>
      <w:tr w:rsidR="002035A9" w:rsidRPr="008C6F67" w:rsidTr="00A4782B">
        <w:tc>
          <w:tcPr>
            <w:tcW w:w="270" w:type="pct"/>
          </w:tcPr>
          <w:p w:rsidR="002035A9" w:rsidRPr="008C6F67" w:rsidRDefault="00843BC3"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t>3</w:t>
            </w:r>
          </w:p>
        </w:tc>
        <w:tc>
          <w:tcPr>
            <w:tcW w:w="4730" w:type="pct"/>
          </w:tcPr>
          <w:p w:rsidR="002035A9" w:rsidRPr="008C6F67" w:rsidRDefault="002035A9" w:rsidP="004C361D">
            <w:pPr>
              <w:jc w:val="both"/>
              <w:rPr>
                <w:rFonts w:asciiTheme="minorHAnsi" w:hAnsiTheme="minorHAnsi" w:cs="Arial"/>
                <w:color w:val="000000" w:themeColor="text1"/>
              </w:rPr>
            </w:pPr>
            <w:r w:rsidRPr="008C6F67">
              <w:rPr>
                <w:rFonts w:asciiTheme="minorHAnsi" w:hAnsiTheme="minorHAnsi" w:cs="Arial"/>
                <w:color w:val="000000" w:themeColor="text1"/>
              </w:rPr>
              <w:t xml:space="preserve">Work with the health and wellbeing manager to </w:t>
            </w:r>
            <w:r w:rsidR="00843BC3" w:rsidRPr="008C6F67">
              <w:rPr>
                <w:rFonts w:asciiTheme="minorHAnsi" w:hAnsiTheme="minorHAnsi" w:cs="Arial"/>
                <w:color w:val="000000" w:themeColor="text1"/>
              </w:rPr>
              <w:t>evaluate programs of support and design further bespoke one to one and group support where required.</w:t>
            </w:r>
          </w:p>
        </w:tc>
      </w:tr>
      <w:tr w:rsidR="00843BC3" w:rsidRPr="008C6F67" w:rsidTr="006A47B1">
        <w:tc>
          <w:tcPr>
            <w:tcW w:w="270" w:type="pct"/>
          </w:tcPr>
          <w:p w:rsidR="00843BC3" w:rsidRPr="008C6F67" w:rsidRDefault="00843BC3" w:rsidP="006A47B1">
            <w:pPr>
              <w:jc w:val="center"/>
              <w:rPr>
                <w:rFonts w:asciiTheme="minorHAnsi" w:hAnsiTheme="minorHAnsi" w:cs="Arial"/>
                <w:b/>
                <w:color w:val="000000" w:themeColor="text1"/>
              </w:rPr>
            </w:pPr>
            <w:r w:rsidRPr="008C6F67">
              <w:rPr>
                <w:rFonts w:asciiTheme="minorHAnsi" w:hAnsiTheme="minorHAnsi" w:cs="Arial"/>
                <w:b/>
                <w:color w:val="000000" w:themeColor="text1"/>
              </w:rPr>
              <w:t>4</w:t>
            </w:r>
          </w:p>
        </w:tc>
        <w:tc>
          <w:tcPr>
            <w:tcW w:w="4730" w:type="pct"/>
          </w:tcPr>
          <w:p w:rsidR="00843BC3" w:rsidRPr="008C6F67" w:rsidRDefault="00843BC3" w:rsidP="006A47B1">
            <w:pPr>
              <w:jc w:val="both"/>
              <w:rPr>
                <w:rFonts w:asciiTheme="minorHAnsi" w:hAnsiTheme="minorHAnsi" w:cs="Arial"/>
                <w:color w:val="000000" w:themeColor="text1"/>
              </w:rPr>
            </w:pPr>
            <w:r w:rsidRPr="008C6F67">
              <w:rPr>
                <w:rFonts w:asciiTheme="minorHAnsi" w:hAnsiTheme="minorHAnsi" w:cs="Arial"/>
                <w:color w:val="000000" w:themeColor="text1"/>
              </w:rPr>
              <w:t>Work with lead practitioners to help people develop meaningful relationships and engage in meaningful activities e.g. paid or unpaid work, hobbies, community groups</w:t>
            </w:r>
          </w:p>
        </w:tc>
      </w:tr>
      <w:tr w:rsidR="00A4782B" w:rsidRPr="008C6F67" w:rsidTr="00A4782B">
        <w:tc>
          <w:tcPr>
            <w:tcW w:w="270" w:type="pct"/>
          </w:tcPr>
          <w:p w:rsidR="004F3840" w:rsidRPr="008C6F67" w:rsidRDefault="00843BC3"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t>5</w:t>
            </w:r>
          </w:p>
        </w:tc>
        <w:tc>
          <w:tcPr>
            <w:tcW w:w="4730" w:type="pct"/>
          </w:tcPr>
          <w:p w:rsidR="004F3840" w:rsidRPr="008C6F67" w:rsidRDefault="004F3840" w:rsidP="004C361D">
            <w:pPr>
              <w:jc w:val="both"/>
              <w:rPr>
                <w:rFonts w:asciiTheme="minorHAnsi" w:hAnsiTheme="minorHAnsi" w:cs="Arial"/>
                <w:color w:val="000000" w:themeColor="text1"/>
              </w:rPr>
            </w:pPr>
            <w:r w:rsidRPr="008C6F67">
              <w:rPr>
                <w:rFonts w:asciiTheme="minorHAnsi" w:hAnsiTheme="minorHAnsi" w:cs="Arial"/>
                <w:color w:val="000000" w:themeColor="text1"/>
              </w:rPr>
              <w:t xml:space="preserve">Engage in planning and development discussions through team meetings, supervision, </w:t>
            </w:r>
            <w:proofErr w:type="gramStart"/>
            <w:r w:rsidRPr="008C6F67">
              <w:rPr>
                <w:rFonts w:asciiTheme="minorHAnsi" w:hAnsiTheme="minorHAnsi" w:cs="Arial"/>
                <w:color w:val="000000" w:themeColor="text1"/>
              </w:rPr>
              <w:t>reflective</w:t>
            </w:r>
            <w:proofErr w:type="gramEnd"/>
            <w:r w:rsidRPr="008C6F67">
              <w:rPr>
                <w:rFonts w:asciiTheme="minorHAnsi" w:hAnsiTheme="minorHAnsi" w:cs="Arial"/>
                <w:color w:val="000000" w:themeColor="text1"/>
              </w:rPr>
              <w:t xml:space="preserve"> practice and the personal review and development process</w:t>
            </w:r>
            <w:r w:rsidR="00356BEF" w:rsidRPr="008C6F67">
              <w:rPr>
                <w:rFonts w:asciiTheme="minorHAnsi" w:hAnsiTheme="minorHAnsi" w:cs="Arial"/>
                <w:color w:val="000000" w:themeColor="text1"/>
              </w:rPr>
              <w:t>. Seek suppo</w:t>
            </w:r>
            <w:r w:rsidR="002440D2" w:rsidRPr="008C6F67">
              <w:rPr>
                <w:rFonts w:asciiTheme="minorHAnsi" w:hAnsiTheme="minorHAnsi" w:cs="Arial"/>
                <w:color w:val="000000" w:themeColor="text1"/>
              </w:rPr>
              <w:t>rt from their</w:t>
            </w:r>
            <w:r w:rsidR="00356BEF" w:rsidRPr="008C6F67">
              <w:rPr>
                <w:rFonts w:asciiTheme="minorHAnsi" w:hAnsiTheme="minorHAnsi" w:cs="Arial"/>
                <w:color w:val="000000" w:themeColor="text1"/>
              </w:rPr>
              <w:t xml:space="preserve"> manager where required.</w:t>
            </w:r>
          </w:p>
        </w:tc>
      </w:tr>
      <w:tr w:rsidR="00A4782B" w:rsidRPr="008C6F67" w:rsidTr="00A4782B">
        <w:tc>
          <w:tcPr>
            <w:tcW w:w="270" w:type="pct"/>
          </w:tcPr>
          <w:p w:rsidR="00356BEF" w:rsidRPr="008C6F67" w:rsidRDefault="00843BC3"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t>6</w:t>
            </w:r>
          </w:p>
        </w:tc>
        <w:tc>
          <w:tcPr>
            <w:tcW w:w="4730" w:type="pct"/>
          </w:tcPr>
          <w:p w:rsidR="00356BEF" w:rsidRPr="008C6F67" w:rsidRDefault="003060A8" w:rsidP="004C361D">
            <w:pPr>
              <w:jc w:val="both"/>
              <w:rPr>
                <w:rFonts w:asciiTheme="minorHAnsi" w:hAnsiTheme="minorHAnsi" w:cs="Arial"/>
                <w:color w:val="000000" w:themeColor="text1"/>
              </w:rPr>
            </w:pPr>
            <w:r w:rsidRPr="008C6F67">
              <w:rPr>
                <w:rFonts w:asciiTheme="minorHAnsi" w:hAnsiTheme="minorHAnsi" w:cs="Arial"/>
                <w:color w:val="000000" w:themeColor="text1"/>
              </w:rPr>
              <w:t>S</w:t>
            </w:r>
            <w:r w:rsidR="002440D2" w:rsidRPr="008C6F67">
              <w:rPr>
                <w:rFonts w:asciiTheme="minorHAnsi" w:hAnsiTheme="minorHAnsi" w:cs="Arial"/>
                <w:color w:val="000000" w:themeColor="text1"/>
              </w:rPr>
              <w:t xml:space="preserve">upport </w:t>
            </w:r>
            <w:r w:rsidRPr="008C6F67">
              <w:rPr>
                <w:rFonts w:asciiTheme="minorHAnsi" w:hAnsiTheme="minorHAnsi" w:cs="Arial"/>
                <w:color w:val="000000" w:themeColor="text1"/>
              </w:rPr>
              <w:t xml:space="preserve">the day to day work of other </w:t>
            </w:r>
            <w:r w:rsidR="002440D2" w:rsidRPr="008C6F67">
              <w:rPr>
                <w:rFonts w:asciiTheme="minorHAnsi" w:hAnsiTheme="minorHAnsi" w:cs="Arial"/>
                <w:color w:val="000000" w:themeColor="text1"/>
              </w:rPr>
              <w:t xml:space="preserve">Thistle workers, </w:t>
            </w:r>
            <w:r w:rsidR="00356BEF" w:rsidRPr="008C6F67">
              <w:rPr>
                <w:rFonts w:asciiTheme="minorHAnsi" w:hAnsiTheme="minorHAnsi" w:cs="Arial"/>
                <w:color w:val="000000" w:themeColor="text1"/>
              </w:rPr>
              <w:t>volunteers</w:t>
            </w:r>
            <w:r w:rsidR="00F421CD" w:rsidRPr="008C6F67">
              <w:rPr>
                <w:rFonts w:asciiTheme="minorHAnsi" w:hAnsiTheme="minorHAnsi" w:cs="Arial"/>
                <w:color w:val="000000" w:themeColor="text1"/>
              </w:rPr>
              <w:t xml:space="preserve"> and paid peer supporters</w:t>
            </w:r>
            <w:r w:rsidR="00356BEF" w:rsidRPr="008C6F67">
              <w:rPr>
                <w:rFonts w:asciiTheme="minorHAnsi" w:hAnsiTheme="minorHAnsi" w:cs="Arial"/>
                <w:color w:val="000000" w:themeColor="text1"/>
              </w:rPr>
              <w:t xml:space="preserve"> as appropriate and agreed.</w:t>
            </w:r>
          </w:p>
        </w:tc>
      </w:tr>
      <w:tr w:rsidR="00A4782B" w:rsidRPr="008C6F67" w:rsidTr="00A4782B">
        <w:tc>
          <w:tcPr>
            <w:tcW w:w="270" w:type="pct"/>
          </w:tcPr>
          <w:p w:rsidR="00356BEF" w:rsidRPr="008C6F67" w:rsidRDefault="00843BC3"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t>7</w:t>
            </w:r>
          </w:p>
        </w:tc>
        <w:tc>
          <w:tcPr>
            <w:tcW w:w="4730" w:type="pct"/>
          </w:tcPr>
          <w:p w:rsidR="00356BEF" w:rsidRPr="008C6F67" w:rsidRDefault="00356BEF" w:rsidP="004C361D">
            <w:pPr>
              <w:jc w:val="both"/>
              <w:rPr>
                <w:rFonts w:asciiTheme="minorHAnsi" w:hAnsiTheme="minorHAnsi" w:cs="Arial"/>
                <w:color w:val="000000" w:themeColor="text1"/>
              </w:rPr>
            </w:pPr>
            <w:r w:rsidRPr="008C6F67">
              <w:rPr>
                <w:rFonts w:asciiTheme="minorHAnsi" w:hAnsiTheme="minorHAnsi" w:cs="Arial"/>
                <w:color w:val="000000" w:themeColor="text1"/>
              </w:rPr>
              <w:t xml:space="preserve">Identify </w:t>
            </w:r>
            <w:r w:rsidR="003060A8" w:rsidRPr="008C6F67">
              <w:rPr>
                <w:rFonts w:asciiTheme="minorHAnsi" w:hAnsiTheme="minorHAnsi" w:cs="Arial"/>
                <w:color w:val="000000" w:themeColor="text1"/>
              </w:rPr>
              <w:t xml:space="preserve">own personal </w:t>
            </w:r>
            <w:r w:rsidRPr="008C6F67">
              <w:rPr>
                <w:rFonts w:asciiTheme="minorHAnsi" w:hAnsiTheme="minorHAnsi" w:cs="Arial"/>
                <w:color w:val="000000" w:themeColor="text1"/>
              </w:rPr>
              <w:t>learning requir</w:t>
            </w:r>
            <w:r w:rsidR="003060A8" w:rsidRPr="008C6F67">
              <w:rPr>
                <w:rFonts w:asciiTheme="minorHAnsi" w:hAnsiTheme="minorHAnsi" w:cs="Arial"/>
                <w:color w:val="000000" w:themeColor="text1"/>
              </w:rPr>
              <w:t xml:space="preserve">ements and work with the health and wellbeing manager to </w:t>
            </w:r>
            <w:r w:rsidR="003060A8" w:rsidRPr="008C6F67">
              <w:rPr>
                <w:rFonts w:asciiTheme="minorHAnsi" w:hAnsiTheme="minorHAnsi" w:cs="Arial"/>
                <w:color w:val="000000" w:themeColor="text1"/>
              </w:rPr>
              <w:lastRenderedPageBreak/>
              <w:t>plan and ensure that these</w:t>
            </w:r>
            <w:r w:rsidRPr="008C6F67">
              <w:rPr>
                <w:rFonts w:asciiTheme="minorHAnsi" w:hAnsiTheme="minorHAnsi" w:cs="Arial"/>
                <w:color w:val="000000" w:themeColor="text1"/>
              </w:rPr>
              <w:t xml:space="preserve"> are met via appropriate learning opportunities.</w:t>
            </w:r>
          </w:p>
        </w:tc>
      </w:tr>
      <w:tr w:rsidR="006E22D5" w:rsidRPr="008C6F67" w:rsidTr="00A4782B">
        <w:tc>
          <w:tcPr>
            <w:tcW w:w="270" w:type="pct"/>
          </w:tcPr>
          <w:p w:rsidR="006E22D5" w:rsidRPr="008C6F67" w:rsidRDefault="00843BC3"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lastRenderedPageBreak/>
              <w:t>8</w:t>
            </w:r>
          </w:p>
        </w:tc>
        <w:tc>
          <w:tcPr>
            <w:tcW w:w="4730" w:type="pct"/>
          </w:tcPr>
          <w:p w:rsidR="006E22D5" w:rsidRPr="008C6F67" w:rsidRDefault="006E22D5" w:rsidP="00691DFC">
            <w:pPr>
              <w:jc w:val="both"/>
              <w:rPr>
                <w:rFonts w:asciiTheme="minorHAnsi" w:hAnsiTheme="minorHAnsi" w:cs="Arial"/>
                <w:color w:val="000000" w:themeColor="text1"/>
              </w:rPr>
            </w:pPr>
            <w:r w:rsidRPr="008C6F67">
              <w:rPr>
                <w:rFonts w:asciiTheme="minorHAnsi" w:hAnsiTheme="minorHAnsi" w:cs="Arial"/>
                <w:color w:val="000000" w:themeColor="text1"/>
              </w:rPr>
              <w:t xml:space="preserve">Monitor </w:t>
            </w:r>
            <w:r w:rsidR="00356BEF" w:rsidRPr="008C6F67">
              <w:rPr>
                <w:rFonts w:asciiTheme="minorHAnsi" w:hAnsiTheme="minorHAnsi" w:cs="Arial"/>
                <w:color w:val="000000" w:themeColor="text1"/>
              </w:rPr>
              <w:t xml:space="preserve">and report on </w:t>
            </w:r>
            <w:r w:rsidR="00A4782B" w:rsidRPr="008C6F67">
              <w:rPr>
                <w:rFonts w:asciiTheme="minorHAnsi" w:hAnsiTheme="minorHAnsi" w:cs="Arial"/>
                <w:color w:val="000000" w:themeColor="text1"/>
              </w:rPr>
              <w:t xml:space="preserve">aspects of </w:t>
            </w:r>
            <w:r w:rsidRPr="008C6F67">
              <w:rPr>
                <w:rFonts w:asciiTheme="minorHAnsi" w:hAnsiTheme="minorHAnsi" w:cs="Arial"/>
                <w:color w:val="000000" w:themeColor="text1"/>
              </w:rPr>
              <w:t>se</w:t>
            </w:r>
            <w:r w:rsidR="00A4782B" w:rsidRPr="008C6F67">
              <w:rPr>
                <w:rFonts w:asciiTheme="minorHAnsi" w:hAnsiTheme="minorHAnsi" w:cs="Arial"/>
                <w:color w:val="000000" w:themeColor="text1"/>
              </w:rPr>
              <w:t>rvice</w:t>
            </w:r>
            <w:r w:rsidR="00F421CD" w:rsidRPr="008C6F67">
              <w:rPr>
                <w:rFonts w:asciiTheme="minorHAnsi" w:hAnsiTheme="minorHAnsi" w:cs="Arial"/>
                <w:color w:val="000000" w:themeColor="text1"/>
              </w:rPr>
              <w:t xml:space="preserve"> and/or project</w:t>
            </w:r>
            <w:r w:rsidR="00A4782B" w:rsidRPr="008C6F67">
              <w:rPr>
                <w:rFonts w:asciiTheme="minorHAnsi" w:hAnsiTheme="minorHAnsi" w:cs="Arial"/>
                <w:color w:val="000000" w:themeColor="text1"/>
              </w:rPr>
              <w:t xml:space="preserve"> performance and </w:t>
            </w:r>
            <w:r w:rsidRPr="008C6F67">
              <w:rPr>
                <w:rFonts w:asciiTheme="minorHAnsi" w:hAnsiTheme="minorHAnsi" w:cs="Arial"/>
                <w:color w:val="000000" w:themeColor="text1"/>
              </w:rPr>
              <w:t xml:space="preserve">quality </w:t>
            </w:r>
            <w:r w:rsidR="003060A8" w:rsidRPr="008C6F67">
              <w:rPr>
                <w:rFonts w:asciiTheme="minorHAnsi" w:hAnsiTheme="minorHAnsi" w:cs="Arial"/>
                <w:color w:val="000000" w:themeColor="text1"/>
              </w:rPr>
              <w:t xml:space="preserve">such as personal outcomes </w:t>
            </w:r>
            <w:r w:rsidR="00A4782B" w:rsidRPr="008C6F67">
              <w:rPr>
                <w:rFonts w:asciiTheme="minorHAnsi" w:hAnsiTheme="minorHAnsi" w:cs="Arial"/>
                <w:color w:val="000000" w:themeColor="text1"/>
              </w:rPr>
              <w:t>and other evaluation indicators</w:t>
            </w:r>
            <w:r w:rsidR="00356BEF" w:rsidRPr="008C6F67">
              <w:rPr>
                <w:rFonts w:asciiTheme="minorHAnsi" w:hAnsiTheme="minorHAnsi" w:cs="Arial"/>
                <w:color w:val="000000" w:themeColor="text1"/>
              </w:rPr>
              <w:t xml:space="preserve"> </w:t>
            </w:r>
            <w:r w:rsidR="00A4782B" w:rsidRPr="008C6F67">
              <w:rPr>
                <w:rFonts w:asciiTheme="minorHAnsi" w:hAnsiTheme="minorHAnsi" w:cs="Arial"/>
                <w:color w:val="000000" w:themeColor="text1"/>
              </w:rPr>
              <w:t>using agreed</w:t>
            </w:r>
            <w:r w:rsidRPr="008C6F67">
              <w:rPr>
                <w:rFonts w:asciiTheme="minorHAnsi" w:hAnsiTheme="minorHAnsi" w:cs="Arial"/>
                <w:color w:val="000000" w:themeColor="text1"/>
              </w:rPr>
              <w:t xml:space="preserve"> tools and processes </w:t>
            </w:r>
            <w:r w:rsidR="00A4782B" w:rsidRPr="008C6F67">
              <w:rPr>
                <w:rFonts w:asciiTheme="minorHAnsi" w:hAnsiTheme="minorHAnsi" w:cs="Arial"/>
                <w:color w:val="000000" w:themeColor="text1"/>
              </w:rPr>
              <w:t xml:space="preserve">at </w:t>
            </w:r>
            <w:r w:rsidRPr="008C6F67">
              <w:rPr>
                <w:rFonts w:asciiTheme="minorHAnsi" w:hAnsiTheme="minorHAnsi" w:cs="Arial"/>
                <w:color w:val="000000" w:themeColor="text1"/>
              </w:rPr>
              <w:t xml:space="preserve">regular intervals. </w:t>
            </w:r>
          </w:p>
        </w:tc>
      </w:tr>
      <w:tr w:rsidR="00A4782B" w:rsidRPr="008C6F67" w:rsidTr="00A4782B">
        <w:tc>
          <w:tcPr>
            <w:tcW w:w="270" w:type="pct"/>
          </w:tcPr>
          <w:p w:rsidR="00A4782B" w:rsidRPr="008C6F67" w:rsidRDefault="00843BC3"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t>9</w:t>
            </w:r>
          </w:p>
        </w:tc>
        <w:tc>
          <w:tcPr>
            <w:tcW w:w="4730" w:type="pct"/>
          </w:tcPr>
          <w:p w:rsidR="00A4782B" w:rsidRPr="008C6F67" w:rsidRDefault="003060A8" w:rsidP="004C361D">
            <w:pPr>
              <w:rPr>
                <w:rFonts w:asciiTheme="minorHAnsi" w:hAnsiTheme="minorHAnsi" w:cs="Arial"/>
                <w:color w:val="000000" w:themeColor="text1"/>
              </w:rPr>
            </w:pPr>
            <w:r w:rsidRPr="008C6F67">
              <w:rPr>
                <w:rFonts w:asciiTheme="minorHAnsi" w:hAnsiTheme="minorHAnsi" w:cs="Arial"/>
                <w:color w:val="000000" w:themeColor="text1"/>
              </w:rPr>
              <w:t xml:space="preserve">Contribute </w:t>
            </w:r>
            <w:r w:rsidR="00A4782B" w:rsidRPr="008C6F67">
              <w:rPr>
                <w:rFonts w:asciiTheme="minorHAnsi" w:hAnsiTheme="minorHAnsi" w:cs="Arial"/>
                <w:color w:val="000000" w:themeColor="text1"/>
              </w:rPr>
              <w:t>to audit</w:t>
            </w:r>
            <w:r w:rsidRPr="008C6F67">
              <w:rPr>
                <w:rFonts w:asciiTheme="minorHAnsi" w:hAnsiTheme="minorHAnsi" w:cs="Arial"/>
                <w:color w:val="000000" w:themeColor="text1"/>
              </w:rPr>
              <w:t>ing</w:t>
            </w:r>
            <w:r w:rsidR="00A4782B" w:rsidRPr="008C6F67">
              <w:rPr>
                <w:rFonts w:asciiTheme="minorHAnsi" w:hAnsiTheme="minorHAnsi" w:cs="Arial"/>
                <w:color w:val="000000" w:themeColor="text1"/>
              </w:rPr>
              <w:t>, monitor</w:t>
            </w:r>
            <w:r w:rsidRPr="008C6F67">
              <w:rPr>
                <w:rFonts w:asciiTheme="minorHAnsi" w:hAnsiTheme="minorHAnsi" w:cs="Arial"/>
                <w:color w:val="000000" w:themeColor="text1"/>
              </w:rPr>
              <w:t>ing</w:t>
            </w:r>
            <w:r w:rsidR="00A4782B" w:rsidRPr="008C6F67">
              <w:rPr>
                <w:rFonts w:asciiTheme="minorHAnsi" w:hAnsiTheme="minorHAnsi" w:cs="Arial"/>
                <w:color w:val="000000" w:themeColor="text1"/>
              </w:rPr>
              <w:t xml:space="preserve"> and develop</w:t>
            </w:r>
            <w:r w:rsidRPr="008C6F67">
              <w:rPr>
                <w:rFonts w:asciiTheme="minorHAnsi" w:hAnsiTheme="minorHAnsi" w:cs="Arial"/>
                <w:color w:val="000000" w:themeColor="text1"/>
              </w:rPr>
              <w:t>ing</w:t>
            </w:r>
            <w:r w:rsidR="00A4782B" w:rsidRPr="008C6F67">
              <w:rPr>
                <w:rFonts w:asciiTheme="minorHAnsi" w:hAnsiTheme="minorHAnsi" w:cs="Arial"/>
                <w:color w:val="000000" w:themeColor="text1"/>
              </w:rPr>
              <w:t xml:space="preserve"> services</w:t>
            </w:r>
            <w:r w:rsidR="00F421CD" w:rsidRPr="008C6F67">
              <w:rPr>
                <w:rFonts w:asciiTheme="minorHAnsi" w:hAnsiTheme="minorHAnsi" w:cs="Arial"/>
                <w:color w:val="000000" w:themeColor="text1"/>
              </w:rPr>
              <w:t xml:space="preserve"> and/or projects</w:t>
            </w:r>
            <w:r w:rsidR="00A4782B" w:rsidRPr="008C6F67">
              <w:rPr>
                <w:rFonts w:asciiTheme="minorHAnsi" w:hAnsiTheme="minorHAnsi" w:cs="Arial"/>
                <w:color w:val="000000" w:themeColor="text1"/>
              </w:rPr>
              <w:t xml:space="preserve"> in line with key quality indicators as required. </w:t>
            </w:r>
            <w:proofErr w:type="spellStart"/>
            <w:r w:rsidR="00A4782B" w:rsidRPr="008C6F67">
              <w:rPr>
                <w:rFonts w:asciiTheme="minorHAnsi" w:hAnsiTheme="minorHAnsi" w:cs="Arial"/>
                <w:color w:val="000000" w:themeColor="text1"/>
              </w:rPr>
              <w:t>e.g</w:t>
            </w:r>
            <w:proofErr w:type="spellEnd"/>
            <w:r w:rsidR="00A4782B" w:rsidRPr="008C6F67">
              <w:rPr>
                <w:rFonts w:asciiTheme="minorHAnsi" w:hAnsiTheme="minorHAnsi" w:cs="Arial"/>
                <w:color w:val="000000" w:themeColor="text1"/>
              </w:rPr>
              <w:t>:</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Reviews of personal outcomes</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Feedback from people accessing services</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Complaints</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Medication records</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Risk assessments</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My Life, My Support Plan</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New staff completing their in-team induction</w:t>
            </w:r>
          </w:p>
          <w:p w:rsidR="00A4782B" w:rsidRPr="008C6F67" w:rsidRDefault="00A4782B" w:rsidP="004C361D">
            <w:pPr>
              <w:numPr>
                <w:ilvl w:val="0"/>
                <w:numId w:val="15"/>
              </w:numPr>
              <w:rPr>
                <w:rFonts w:asciiTheme="minorHAnsi" w:hAnsiTheme="minorHAnsi" w:cs="Arial"/>
                <w:color w:val="000000" w:themeColor="text1"/>
              </w:rPr>
            </w:pPr>
            <w:r w:rsidRPr="008C6F67">
              <w:rPr>
                <w:rFonts w:asciiTheme="minorHAnsi" w:hAnsiTheme="minorHAnsi" w:cs="Arial"/>
                <w:color w:val="000000" w:themeColor="text1"/>
              </w:rPr>
              <w:t>Financial procedures</w:t>
            </w:r>
          </w:p>
        </w:tc>
      </w:tr>
      <w:tr w:rsidR="00A4782B" w:rsidRPr="008C6F67" w:rsidTr="00A4782B">
        <w:tc>
          <w:tcPr>
            <w:tcW w:w="270" w:type="pct"/>
          </w:tcPr>
          <w:p w:rsidR="00A4782B" w:rsidRPr="008C6F67" w:rsidRDefault="00843BC3" w:rsidP="00851303">
            <w:pPr>
              <w:jc w:val="center"/>
              <w:rPr>
                <w:rFonts w:asciiTheme="minorHAnsi" w:hAnsiTheme="minorHAnsi" w:cs="Arial"/>
                <w:b/>
                <w:color w:val="000000" w:themeColor="text1"/>
              </w:rPr>
            </w:pPr>
            <w:r w:rsidRPr="008C6F67">
              <w:rPr>
                <w:rFonts w:asciiTheme="minorHAnsi" w:hAnsiTheme="minorHAnsi" w:cs="Arial"/>
                <w:b/>
                <w:color w:val="000000" w:themeColor="text1"/>
              </w:rPr>
              <w:t>10</w:t>
            </w:r>
          </w:p>
        </w:tc>
        <w:tc>
          <w:tcPr>
            <w:tcW w:w="4730" w:type="pct"/>
          </w:tcPr>
          <w:p w:rsidR="00A4782B" w:rsidRPr="008C6F67" w:rsidRDefault="002035A9" w:rsidP="004C361D">
            <w:pPr>
              <w:pStyle w:val="ListParagraph"/>
              <w:ind w:left="0"/>
              <w:contextualSpacing/>
              <w:rPr>
                <w:rFonts w:asciiTheme="minorHAnsi" w:hAnsiTheme="minorHAnsi" w:cs="Arial"/>
                <w:color w:val="000000" w:themeColor="text1"/>
                <w:sz w:val="24"/>
              </w:rPr>
            </w:pPr>
            <w:r w:rsidRPr="008C6F67">
              <w:rPr>
                <w:rFonts w:asciiTheme="minorHAnsi" w:hAnsiTheme="minorHAnsi" w:cs="Arial"/>
                <w:color w:val="000000" w:themeColor="text1"/>
                <w:sz w:val="24"/>
              </w:rPr>
              <w:t>Liaise with administrative staff to ensure effective and efficient coordination and scheduling of work activities</w:t>
            </w:r>
          </w:p>
        </w:tc>
      </w:tr>
      <w:tr w:rsidR="002035A9" w:rsidRPr="008C6F67" w:rsidTr="006A47B1">
        <w:tc>
          <w:tcPr>
            <w:tcW w:w="270" w:type="pct"/>
          </w:tcPr>
          <w:p w:rsidR="002035A9" w:rsidRPr="008C6F67" w:rsidRDefault="00843BC3" w:rsidP="006A47B1">
            <w:pPr>
              <w:jc w:val="center"/>
              <w:rPr>
                <w:rFonts w:asciiTheme="minorHAnsi" w:hAnsiTheme="minorHAnsi" w:cs="Arial"/>
                <w:b/>
                <w:color w:val="000000" w:themeColor="text1"/>
              </w:rPr>
            </w:pPr>
            <w:r w:rsidRPr="008C6F67">
              <w:rPr>
                <w:rFonts w:asciiTheme="minorHAnsi" w:hAnsiTheme="minorHAnsi" w:cs="Arial"/>
                <w:b/>
                <w:color w:val="000000" w:themeColor="text1"/>
              </w:rPr>
              <w:t>11</w:t>
            </w:r>
          </w:p>
        </w:tc>
        <w:tc>
          <w:tcPr>
            <w:tcW w:w="4730" w:type="pct"/>
          </w:tcPr>
          <w:p w:rsidR="002035A9" w:rsidRPr="008C6F67" w:rsidRDefault="002035A9" w:rsidP="006A47B1">
            <w:pPr>
              <w:jc w:val="both"/>
              <w:rPr>
                <w:rFonts w:asciiTheme="minorHAnsi" w:hAnsiTheme="minorHAnsi" w:cs="Arial"/>
                <w:color w:val="000000" w:themeColor="text1"/>
              </w:rPr>
            </w:pPr>
            <w:r w:rsidRPr="008C6F67">
              <w:rPr>
                <w:rFonts w:asciiTheme="minorHAnsi" w:hAnsiTheme="minorHAnsi" w:cs="Arial"/>
                <w:color w:val="000000" w:themeColor="text1"/>
              </w:rPr>
              <w:t>Carry out work in line with Thistle’s Vision, Mission and Manifesto and in ways that are compliant with relevant legislation, policies and procedures.</w:t>
            </w:r>
          </w:p>
        </w:tc>
      </w:tr>
    </w:tbl>
    <w:p w:rsidR="000E1D02" w:rsidRPr="008C6F67" w:rsidRDefault="000E1D02" w:rsidP="00691DFC">
      <w:pPr>
        <w:pStyle w:val="Default"/>
        <w:rPr>
          <w:rFonts w:asciiTheme="minorHAnsi" w:hAnsiTheme="minorHAnsi"/>
          <w:b/>
          <w:color w:val="000000" w:themeColor="text1"/>
          <w:lang w:eastAsia="en-US"/>
        </w:rPr>
      </w:pPr>
    </w:p>
    <w:p w:rsidR="00CF3B8B" w:rsidRPr="008C6F67" w:rsidRDefault="00CF3B8B" w:rsidP="00691DFC">
      <w:pPr>
        <w:pStyle w:val="Default"/>
        <w:rPr>
          <w:rFonts w:asciiTheme="minorHAnsi" w:hAnsiTheme="minorHAnsi"/>
          <w:b/>
          <w:color w:val="000000" w:themeColor="text1"/>
          <w:lang w:eastAsia="en-US"/>
        </w:rPr>
      </w:pPr>
    </w:p>
    <w:p w:rsidR="00CF3B8B" w:rsidRPr="008C6F67" w:rsidRDefault="00CF3B8B" w:rsidP="00CF3B8B">
      <w:pPr>
        <w:pStyle w:val="ListParagraph"/>
        <w:numPr>
          <w:ilvl w:val="0"/>
          <w:numId w:val="1"/>
        </w:numPr>
        <w:rPr>
          <w:rFonts w:asciiTheme="minorHAnsi" w:hAnsiTheme="minorHAnsi" w:cs="Arial"/>
          <w:b/>
          <w:bCs/>
          <w:color w:val="000000" w:themeColor="text1"/>
          <w:sz w:val="24"/>
        </w:rPr>
      </w:pPr>
      <w:r w:rsidRPr="008C6F67">
        <w:rPr>
          <w:rFonts w:asciiTheme="minorHAnsi" w:hAnsiTheme="minorHAnsi" w:cs="Arial"/>
          <w:b/>
          <w:bCs/>
          <w:color w:val="000000" w:themeColor="text1"/>
          <w:sz w:val="24"/>
        </w:rPr>
        <w:t>Thistle Approach – Core Competencies</w:t>
      </w:r>
    </w:p>
    <w:p w:rsidR="00CF3B8B" w:rsidRPr="00733A22" w:rsidRDefault="00CF3B8B" w:rsidP="00CF3B8B">
      <w:pPr>
        <w:ind w:left="-720"/>
        <w:rPr>
          <w:rFonts w:asciiTheme="minorHAnsi" w:hAnsiTheme="minorHAnsi" w:cs="Arial"/>
          <w:b/>
          <w:color w:val="000000" w:themeColor="text1"/>
          <w:sz w:val="16"/>
          <w:szCs w:val="16"/>
        </w:rPr>
      </w:pPr>
      <w:bookmarkStart w:id="0" w:name="_GoBack"/>
      <w:bookmarkEnd w:id="0"/>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8040"/>
      </w:tblGrid>
      <w:tr w:rsidR="008C6F67" w:rsidRPr="008C6F67" w:rsidTr="00733A22">
        <w:trPr>
          <w:trHeight w:val="398"/>
        </w:trPr>
        <w:tc>
          <w:tcPr>
            <w:tcW w:w="2195" w:type="dxa"/>
          </w:tcPr>
          <w:p w:rsidR="008C6F67" w:rsidRPr="008C6F67" w:rsidRDefault="008C6F67" w:rsidP="00620128">
            <w:pPr>
              <w:rPr>
                <w:rFonts w:asciiTheme="minorHAnsi" w:hAnsiTheme="minorHAnsi" w:cs="Arial"/>
                <w:b/>
                <w:color w:val="000000" w:themeColor="text1"/>
              </w:rPr>
            </w:pPr>
            <w:r w:rsidRPr="008C6F67">
              <w:rPr>
                <w:rFonts w:asciiTheme="minorHAnsi" w:hAnsiTheme="minorHAnsi" w:cs="Arial"/>
                <w:b/>
                <w:color w:val="000000" w:themeColor="text1"/>
              </w:rPr>
              <w:t>Competency</w:t>
            </w:r>
          </w:p>
        </w:tc>
        <w:tc>
          <w:tcPr>
            <w:tcW w:w="8040" w:type="dxa"/>
          </w:tcPr>
          <w:p w:rsidR="008C6F67" w:rsidRPr="008C6F67" w:rsidRDefault="008C6F67" w:rsidP="00620128">
            <w:pPr>
              <w:rPr>
                <w:rFonts w:asciiTheme="minorHAnsi" w:hAnsiTheme="minorHAnsi" w:cs="Arial"/>
                <w:b/>
                <w:color w:val="000000" w:themeColor="text1"/>
              </w:rPr>
            </w:pPr>
            <w:r w:rsidRPr="008C6F67">
              <w:rPr>
                <w:rFonts w:asciiTheme="minorHAnsi" w:hAnsiTheme="minorHAnsi" w:cs="Arial"/>
                <w:b/>
                <w:color w:val="000000" w:themeColor="text1"/>
              </w:rPr>
              <w:t>Description</w:t>
            </w:r>
          </w:p>
        </w:tc>
      </w:tr>
      <w:tr w:rsidR="008C6F67" w:rsidRPr="008C6F67" w:rsidTr="00733A22">
        <w:trPr>
          <w:trHeight w:val="1480"/>
        </w:trPr>
        <w:tc>
          <w:tcPr>
            <w:tcW w:w="2195" w:type="dxa"/>
          </w:tcPr>
          <w:p w:rsidR="008C6F67" w:rsidRPr="008C6F67" w:rsidRDefault="008C6F67" w:rsidP="00620128">
            <w:pPr>
              <w:rPr>
                <w:rFonts w:asciiTheme="minorHAnsi" w:hAnsiTheme="minorHAnsi" w:cs="Arial"/>
                <w:b/>
                <w:color w:val="000000" w:themeColor="text1"/>
              </w:rPr>
            </w:pPr>
            <w:r w:rsidRPr="008C6F67">
              <w:rPr>
                <w:rFonts w:asciiTheme="minorHAnsi" w:hAnsiTheme="minorHAnsi" w:cs="Arial"/>
                <w:b/>
                <w:color w:val="000000" w:themeColor="text1"/>
              </w:rPr>
              <w:t>Understanding Self</w:t>
            </w:r>
          </w:p>
        </w:tc>
        <w:tc>
          <w:tcPr>
            <w:tcW w:w="8040" w:type="dxa"/>
          </w:tcPr>
          <w:p w:rsidR="008C6F67" w:rsidRPr="008C6F67" w:rsidRDefault="008C6F67" w:rsidP="00620128">
            <w:pPr>
              <w:contextualSpacing/>
              <w:rPr>
                <w:rFonts w:asciiTheme="minorHAnsi" w:hAnsiTheme="minorHAnsi" w:cs="Tahoma"/>
                <w:color w:val="000000" w:themeColor="text1"/>
              </w:rPr>
            </w:pPr>
            <w:r w:rsidRPr="008C6F67">
              <w:rPr>
                <w:rFonts w:asciiTheme="minorHAnsi" w:hAnsiTheme="minorHAnsi" w:cs="Tahoma"/>
                <w:color w:val="000000" w:themeColor="text1"/>
              </w:rPr>
              <w:t>In order to work well with people we need to develop a good understanding of ourselves and the impact we have on other people. Being genuine, respectful and listening with empathy to other people’s perspectives lies at the heart of all our interactions. We believe this practice is nurtured by the ability to continually reflect on ourselves and the impact we have on others.</w:t>
            </w:r>
          </w:p>
        </w:tc>
      </w:tr>
      <w:tr w:rsidR="008C6F67" w:rsidRPr="008C6F67" w:rsidTr="00733A22">
        <w:trPr>
          <w:trHeight w:val="2068"/>
        </w:trPr>
        <w:tc>
          <w:tcPr>
            <w:tcW w:w="2195" w:type="dxa"/>
            <w:tcBorders>
              <w:top w:val="single" w:sz="4" w:space="0" w:color="auto"/>
              <w:left w:val="single" w:sz="4" w:space="0" w:color="auto"/>
              <w:bottom w:val="single" w:sz="4" w:space="0" w:color="auto"/>
              <w:right w:val="single" w:sz="4" w:space="0" w:color="auto"/>
            </w:tcBorders>
          </w:tcPr>
          <w:p w:rsidR="008C6F67" w:rsidRPr="008C6F67" w:rsidRDefault="008C6F67" w:rsidP="00620128">
            <w:pPr>
              <w:spacing w:before="120"/>
              <w:rPr>
                <w:rFonts w:asciiTheme="minorHAnsi" w:hAnsiTheme="minorHAnsi" w:cs="Arial"/>
                <w:b/>
                <w:bCs/>
                <w:color w:val="000000" w:themeColor="text1"/>
              </w:rPr>
            </w:pPr>
            <w:r w:rsidRPr="008C6F67">
              <w:rPr>
                <w:rFonts w:asciiTheme="minorHAnsi" w:hAnsiTheme="minorHAnsi" w:cs="Arial"/>
                <w:b/>
                <w:bCs/>
                <w:color w:val="000000" w:themeColor="text1"/>
              </w:rPr>
              <w:t>Building person centered relationships</w:t>
            </w:r>
          </w:p>
        </w:tc>
        <w:tc>
          <w:tcPr>
            <w:tcW w:w="8040" w:type="dxa"/>
            <w:tcBorders>
              <w:top w:val="single" w:sz="4" w:space="0" w:color="auto"/>
              <w:left w:val="single" w:sz="4" w:space="0" w:color="auto"/>
              <w:bottom w:val="single" w:sz="4" w:space="0" w:color="auto"/>
              <w:right w:val="single" w:sz="4" w:space="0" w:color="auto"/>
            </w:tcBorders>
          </w:tcPr>
          <w:p w:rsidR="008C6F67" w:rsidRPr="008C6F67" w:rsidRDefault="008C6F67" w:rsidP="00620128">
            <w:pPr>
              <w:spacing w:line="276" w:lineRule="auto"/>
              <w:contextualSpacing/>
              <w:rPr>
                <w:rFonts w:asciiTheme="minorHAnsi" w:hAnsiTheme="minorHAnsi" w:cs="Arial"/>
                <w:color w:val="000000" w:themeColor="text1"/>
              </w:rPr>
            </w:pPr>
            <w:r w:rsidRPr="008C6F67">
              <w:rPr>
                <w:rFonts w:asciiTheme="minorHAnsi" w:hAnsiTheme="minorHAnsi" w:cs="Arial"/>
                <w:color w:val="000000" w:themeColor="text1"/>
              </w:rPr>
              <w:t>In order to be genuinely person centered we need to be able to develop supportive, collaborative and enabling relationships. We also believe that people are the experts in their lives, that they are doing their best and that by working alongside people we are more likely to succeed. We reflect on the extent to which we create trust in all our relationships and how well we work within teams.</w:t>
            </w:r>
          </w:p>
        </w:tc>
      </w:tr>
      <w:tr w:rsidR="008C6F67" w:rsidRPr="008C6F67" w:rsidTr="00733A22">
        <w:trPr>
          <w:trHeight w:val="1544"/>
        </w:trPr>
        <w:tc>
          <w:tcPr>
            <w:tcW w:w="2195" w:type="dxa"/>
            <w:tcBorders>
              <w:top w:val="single" w:sz="4" w:space="0" w:color="auto"/>
              <w:left w:val="single" w:sz="4" w:space="0" w:color="auto"/>
              <w:bottom w:val="single" w:sz="4" w:space="0" w:color="auto"/>
              <w:right w:val="single" w:sz="4" w:space="0" w:color="auto"/>
            </w:tcBorders>
          </w:tcPr>
          <w:p w:rsidR="008C6F67" w:rsidRPr="008C6F67" w:rsidRDefault="008C6F67" w:rsidP="00620128">
            <w:pPr>
              <w:rPr>
                <w:rFonts w:asciiTheme="minorHAnsi" w:hAnsiTheme="minorHAnsi" w:cs="Arial"/>
                <w:b/>
                <w:bCs/>
                <w:color w:val="000000" w:themeColor="text1"/>
              </w:rPr>
            </w:pPr>
            <w:r w:rsidRPr="008C6F67">
              <w:rPr>
                <w:rFonts w:asciiTheme="minorHAnsi" w:hAnsiTheme="minorHAnsi" w:cs="Arial"/>
                <w:b/>
                <w:bCs/>
                <w:color w:val="000000" w:themeColor="text1"/>
              </w:rPr>
              <w:t>Making a difference using person centered approaches</w:t>
            </w:r>
          </w:p>
        </w:tc>
        <w:tc>
          <w:tcPr>
            <w:tcW w:w="8040" w:type="dxa"/>
            <w:tcBorders>
              <w:top w:val="single" w:sz="4" w:space="0" w:color="auto"/>
              <w:left w:val="single" w:sz="4" w:space="0" w:color="auto"/>
              <w:bottom w:val="single" w:sz="4" w:space="0" w:color="auto"/>
              <w:right w:val="single" w:sz="4" w:space="0" w:color="auto"/>
            </w:tcBorders>
          </w:tcPr>
          <w:p w:rsidR="008C6F67" w:rsidRPr="008C6F67" w:rsidRDefault="008C6F67" w:rsidP="00620128">
            <w:pPr>
              <w:spacing w:before="100" w:beforeAutospacing="1" w:after="100" w:afterAutospacing="1"/>
              <w:rPr>
                <w:rFonts w:asciiTheme="minorHAnsi" w:hAnsiTheme="minorHAnsi" w:cs="Arial"/>
                <w:color w:val="000000" w:themeColor="text1"/>
              </w:rPr>
            </w:pPr>
            <w:r w:rsidRPr="008C6F67">
              <w:rPr>
                <w:rFonts w:asciiTheme="minorHAnsi" w:hAnsiTheme="minorHAnsi" w:cs="Arial"/>
                <w:color w:val="000000" w:themeColor="text1"/>
              </w:rPr>
              <w:t>We believe that using person centered approaches can be critical to whether people make the changes they want in their lives or not. We do this by focusing on what matters to each person and what they want specifically to achieve including taking life enhancing risks. We always encourage feedback in order to learn and improve on what we do.</w:t>
            </w:r>
          </w:p>
        </w:tc>
      </w:tr>
      <w:tr w:rsidR="008C6F67" w:rsidRPr="008C6F67" w:rsidTr="00733A22">
        <w:trPr>
          <w:trHeight w:val="1595"/>
        </w:trPr>
        <w:tc>
          <w:tcPr>
            <w:tcW w:w="2195" w:type="dxa"/>
            <w:tcBorders>
              <w:top w:val="single" w:sz="4" w:space="0" w:color="auto"/>
              <w:left w:val="single" w:sz="4" w:space="0" w:color="auto"/>
              <w:bottom w:val="single" w:sz="4" w:space="0" w:color="auto"/>
              <w:right w:val="single" w:sz="4" w:space="0" w:color="auto"/>
            </w:tcBorders>
          </w:tcPr>
          <w:p w:rsidR="008C6F67" w:rsidRPr="008C6F67" w:rsidRDefault="008C6F67" w:rsidP="00620128">
            <w:pPr>
              <w:rPr>
                <w:rFonts w:asciiTheme="minorHAnsi" w:hAnsiTheme="minorHAnsi" w:cs="Arial"/>
                <w:b/>
                <w:bCs/>
                <w:color w:val="000000" w:themeColor="text1"/>
              </w:rPr>
            </w:pPr>
            <w:r w:rsidRPr="008C6F67">
              <w:rPr>
                <w:rFonts w:asciiTheme="minorHAnsi" w:hAnsiTheme="minorHAnsi" w:cs="Arial"/>
                <w:b/>
                <w:bCs/>
                <w:color w:val="000000" w:themeColor="text1"/>
              </w:rPr>
              <w:t>Focusing on Strengths, resilience and contribution</w:t>
            </w:r>
          </w:p>
        </w:tc>
        <w:tc>
          <w:tcPr>
            <w:tcW w:w="8040" w:type="dxa"/>
            <w:tcBorders>
              <w:top w:val="single" w:sz="4" w:space="0" w:color="auto"/>
              <w:left w:val="single" w:sz="4" w:space="0" w:color="auto"/>
              <w:bottom w:val="single" w:sz="4" w:space="0" w:color="auto"/>
              <w:right w:val="single" w:sz="4" w:space="0" w:color="auto"/>
            </w:tcBorders>
          </w:tcPr>
          <w:p w:rsidR="008C6F67" w:rsidRPr="008C6F67" w:rsidRDefault="008C6F67" w:rsidP="00620128">
            <w:pPr>
              <w:spacing w:before="100" w:beforeAutospacing="1" w:after="100" w:afterAutospacing="1"/>
              <w:rPr>
                <w:rFonts w:asciiTheme="minorHAnsi" w:hAnsiTheme="minorHAnsi" w:cs="Arial"/>
                <w:color w:val="000000" w:themeColor="text1"/>
              </w:rPr>
            </w:pPr>
            <w:r w:rsidRPr="008C6F67">
              <w:rPr>
                <w:rFonts w:asciiTheme="minorHAnsi" w:hAnsiTheme="minorHAnsi" w:cs="Arial"/>
                <w:color w:val="000000" w:themeColor="text1"/>
              </w:rPr>
              <w:t>We believe that people have strengths, skills, knowledge and resilience and the ability to contribute to their own and others’ lives. We need to be flexible and innovative to enable people to share these attributes and make the most of all contributions in order to find creative solutions. We celebrate the success this brings and build our resilience by learning from setbacks.</w:t>
            </w:r>
          </w:p>
        </w:tc>
      </w:tr>
      <w:tr w:rsidR="008C6F67" w:rsidRPr="008C6F67" w:rsidTr="00733A22">
        <w:trPr>
          <w:trHeight w:val="3062"/>
        </w:trPr>
        <w:tc>
          <w:tcPr>
            <w:tcW w:w="2195" w:type="dxa"/>
          </w:tcPr>
          <w:p w:rsidR="008C6F67" w:rsidRPr="008C6F67" w:rsidRDefault="008C6F67" w:rsidP="00620128">
            <w:pPr>
              <w:rPr>
                <w:rFonts w:asciiTheme="minorHAnsi" w:hAnsiTheme="minorHAnsi" w:cs="Arial"/>
                <w:b/>
                <w:color w:val="000000" w:themeColor="text1"/>
              </w:rPr>
            </w:pPr>
            <w:r w:rsidRPr="008C6F67">
              <w:rPr>
                <w:rFonts w:asciiTheme="minorHAnsi" w:hAnsiTheme="minorHAnsi" w:cs="Arial"/>
                <w:b/>
                <w:color w:val="000000" w:themeColor="text1"/>
              </w:rPr>
              <w:lastRenderedPageBreak/>
              <w:t>Promoting wellbeing, citizenship and community</w:t>
            </w:r>
          </w:p>
        </w:tc>
        <w:tc>
          <w:tcPr>
            <w:tcW w:w="8040" w:type="dxa"/>
          </w:tcPr>
          <w:p w:rsidR="008C6F67" w:rsidRPr="008C6F67" w:rsidRDefault="008C6F67" w:rsidP="00620128">
            <w:pPr>
              <w:spacing w:after="200" w:line="276" w:lineRule="auto"/>
              <w:contextualSpacing/>
              <w:rPr>
                <w:rFonts w:asciiTheme="minorHAnsi" w:eastAsiaTheme="minorEastAsia" w:hAnsiTheme="minorHAnsi" w:cstheme="minorBidi"/>
                <w:color w:val="000000" w:themeColor="text1"/>
                <w:lang w:val="en-GB" w:eastAsia="en-GB"/>
              </w:rPr>
            </w:pPr>
            <w:r w:rsidRPr="00011C9F">
              <w:rPr>
                <w:rFonts w:asciiTheme="minorHAnsi" w:eastAsiaTheme="minorEastAsia" w:hAnsiTheme="minorHAnsi" w:cs="Times"/>
                <w:color w:val="000000" w:themeColor="text1"/>
                <w:lang w:val="en-GB" w:eastAsia="en-GB"/>
              </w:rPr>
              <w:t>We believe that everyone is a citizen with rights, responsibilities and a contribution to make to their community. This is only meaningfully possible when you have genuine wellbeing and are fully included in your community. This belief drives the work we do at Thistle so we know we must try to influence the unequal and discriminatory aspects of our society in order to change how things currently are. This requires us to share the ‘Thistle Approach’ more widely and in turn, learn from the world around us. To do this well we must continually reflect on what this means for us as individuals and as an organisation.</w:t>
            </w:r>
          </w:p>
        </w:tc>
      </w:tr>
    </w:tbl>
    <w:p w:rsidR="000E1D02" w:rsidRPr="008C6F67" w:rsidRDefault="000E1D02" w:rsidP="00691DFC">
      <w:pPr>
        <w:rPr>
          <w:rFonts w:asciiTheme="minorHAnsi" w:hAnsiTheme="minorHAnsi" w:cs="Arial"/>
        </w:rPr>
      </w:pPr>
    </w:p>
    <w:p w:rsidR="00B1475E" w:rsidRPr="008C6F67" w:rsidRDefault="00B1475E" w:rsidP="00691DFC">
      <w:pPr>
        <w:ind w:left="-1176"/>
        <w:rPr>
          <w:rFonts w:asciiTheme="minorHAnsi" w:hAnsiTheme="minorHAnsi" w:cs="Arial"/>
          <w:b/>
        </w:rPr>
      </w:pPr>
    </w:p>
    <w:p w:rsidR="000E1D02" w:rsidRPr="008C6F67" w:rsidRDefault="000E1D02" w:rsidP="00691DFC">
      <w:pPr>
        <w:ind w:left="-1176"/>
        <w:rPr>
          <w:rFonts w:asciiTheme="minorHAnsi" w:hAnsiTheme="minorHAnsi" w:cs="Arial"/>
          <w:b/>
        </w:rPr>
      </w:pPr>
      <w:r w:rsidRPr="008C6F67">
        <w:rPr>
          <w:rFonts w:asciiTheme="minorHAnsi" w:hAnsiTheme="minorHAnsi" w:cs="Arial"/>
          <w:b/>
        </w:rPr>
        <w:t>5.</w:t>
      </w:r>
      <w:r w:rsidRPr="008C6F67">
        <w:rPr>
          <w:rFonts w:asciiTheme="minorHAnsi" w:hAnsiTheme="minorHAnsi" w:cs="Arial"/>
          <w:b/>
        </w:rPr>
        <w:tab/>
      </w:r>
      <w:r w:rsidRPr="008C6F67">
        <w:rPr>
          <w:rFonts w:asciiTheme="minorHAnsi" w:hAnsiTheme="minorHAnsi" w:cs="Arial"/>
          <w:b/>
          <w:bCs/>
        </w:rPr>
        <w:t>Key Contacts and Relationships</w:t>
      </w:r>
    </w:p>
    <w:p w:rsidR="00C81CDF" w:rsidRPr="008C6F67" w:rsidRDefault="00C81CDF" w:rsidP="00D402FA">
      <w:pPr>
        <w:numPr>
          <w:ilvl w:val="0"/>
          <w:numId w:val="9"/>
        </w:numPr>
        <w:jc w:val="both"/>
        <w:rPr>
          <w:rFonts w:asciiTheme="minorHAnsi" w:hAnsiTheme="minorHAnsi" w:cs="Arial"/>
          <w:color w:val="000000" w:themeColor="text1"/>
        </w:rPr>
      </w:pPr>
      <w:r w:rsidRPr="008C6F67">
        <w:rPr>
          <w:rFonts w:asciiTheme="minorHAnsi" w:hAnsiTheme="minorHAnsi" w:cs="Arial"/>
          <w:color w:val="000000" w:themeColor="text1"/>
        </w:rPr>
        <w:t>Strategic leaders and directors</w:t>
      </w:r>
    </w:p>
    <w:p w:rsidR="00C81CDF" w:rsidRPr="008C6F67" w:rsidRDefault="00C81CDF" w:rsidP="00C81CDF">
      <w:pPr>
        <w:numPr>
          <w:ilvl w:val="0"/>
          <w:numId w:val="9"/>
        </w:numPr>
        <w:suppressAutoHyphens/>
        <w:rPr>
          <w:rFonts w:asciiTheme="minorHAnsi" w:hAnsiTheme="minorHAnsi" w:cs="Arial"/>
          <w:color w:val="000000" w:themeColor="text1"/>
        </w:rPr>
      </w:pPr>
      <w:r w:rsidRPr="008C6F67">
        <w:rPr>
          <w:rFonts w:asciiTheme="minorHAnsi" w:hAnsiTheme="minorHAnsi" w:cs="Arial"/>
          <w:color w:val="000000" w:themeColor="text1"/>
        </w:rPr>
        <w:t>O</w:t>
      </w:r>
      <w:r w:rsidR="00843BC3" w:rsidRPr="008C6F67">
        <w:rPr>
          <w:rFonts w:asciiTheme="minorHAnsi" w:hAnsiTheme="minorHAnsi" w:cs="Arial"/>
          <w:color w:val="000000" w:themeColor="text1"/>
        </w:rPr>
        <w:t xml:space="preserve">ther professionals </w:t>
      </w:r>
      <w:r w:rsidRPr="008C6F67">
        <w:rPr>
          <w:rFonts w:asciiTheme="minorHAnsi" w:hAnsiTheme="minorHAnsi" w:cs="Arial"/>
          <w:color w:val="000000" w:themeColor="text1"/>
        </w:rPr>
        <w:t>within external organisations</w:t>
      </w:r>
    </w:p>
    <w:p w:rsidR="00C81CDF" w:rsidRPr="008C6F67" w:rsidRDefault="00C81CDF" w:rsidP="00C81CDF">
      <w:pPr>
        <w:numPr>
          <w:ilvl w:val="0"/>
          <w:numId w:val="9"/>
        </w:numPr>
        <w:jc w:val="both"/>
        <w:rPr>
          <w:rFonts w:asciiTheme="minorHAnsi" w:hAnsiTheme="minorHAnsi" w:cs="Arial"/>
          <w:color w:val="000000" w:themeColor="text1"/>
        </w:rPr>
      </w:pPr>
      <w:r w:rsidRPr="008C6F67">
        <w:rPr>
          <w:rFonts w:asciiTheme="minorHAnsi" w:hAnsiTheme="minorHAnsi" w:cs="Arial"/>
          <w:color w:val="000000" w:themeColor="text1"/>
        </w:rPr>
        <w:t>Family members of individual/s or Advocates</w:t>
      </w:r>
    </w:p>
    <w:p w:rsidR="000E1D02" w:rsidRPr="008C6F67" w:rsidRDefault="00D402FA" w:rsidP="00D402FA">
      <w:pPr>
        <w:numPr>
          <w:ilvl w:val="0"/>
          <w:numId w:val="9"/>
        </w:numPr>
        <w:jc w:val="both"/>
        <w:rPr>
          <w:rFonts w:asciiTheme="minorHAnsi" w:hAnsiTheme="minorHAnsi" w:cs="Arial"/>
          <w:color w:val="000000" w:themeColor="text1"/>
        </w:rPr>
      </w:pPr>
      <w:r w:rsidRPr="008C6F67">
        <w:rPr>
          <w:rFonts w:asciiTheme="minorHAnsi" w:hAnsiTheme="minorHAnsi" w:cs="Arial"/>
          <w:color w:val="000000" w:themeColor="text1"/>
        </w:rPr>
        <w:t>Supported Living</w:t>
      </w:r>
      <w:r w:rsidR="000E1D02" w:rsidRPr="008C6F67">
        <w:rPr>
          <w:rFonts w:asciiTheme="minorHAnsi" w:hAnsiTheme="minorHAnsi" w:cs="Arial"/>
          <w:color w:val="000000" w:themeColor="text1"/>
        </w:rPr>
        <w:t xml:space="preserve"> Teams</w:t>
      </w:r>
    </w:p>
    <w:p w:rsidR="000E1D02" w:rsidRPr="008C6F67" w:rsidRDefault="000E1D02" w:rsidP="00691DFC">
      <w:pPr>
        <w:numPr>
          <w:ilvl w:val="0"/>
          <w:numId w:val="9"/>
        </w:numPr>
        <w:rPr>
          <w:rFonts w:asciiTheme="minorHAnsi" w:hAnsiTheme="minorHAnsi" w:cs="Arial"/>
          <w:color w:val="000000" w:themeColor="text1"/>
        </w:rPr>
      </w:pPr>
      <w:r w:rsidRPr="008C6F67">
        <w:rPr>
          <w:rFonts w:asciiTheme="minorHAnsi" w:hAnsiTheme="minorHAnsi" w:cs="Arial"/>
          <w:color w:val="000000" w:themeColor="text1"/>
        </w:rPr>
        <w:t>Other Thistle Staff and departments</w:t>
      </w:r>
    </w:p>
    <w:p w:rsidR="000E1D02" w:rsidRPr="008C6F67" w:rsidRDefault="000E1D02" w:rsidP="00691DFC">
      <w:pPr>
        <w:numPr>
          <w:ilvl w:val="0"/>
          <w:numId w:val="9"/>
        </w:numPr>
        <w:rPr>
          <w:rFonts w:asciiTheme="minorHAnsi" w:hAnsiTheme="minorHAnsi" w:cs="Arial"/>
          <w:color w:val="000000" w:themeColor="text1"/>
        </w:rPr>
      </w:pPr>
      <w:r w:rsidRPr="008C6F67">
        <w:rPr>
          <w:rFonts w:asciiTheme="minorHAnsi" w:hAnsiTheme="minorHAnsi" w:cs="Arial"/>
          <w:color w:val="000000" w:themeColor="text1"/>
        </w:rPr>
        <w:t>People we Support</w:t>
      </w:r>
    </w:p>
    <w:p w:rsidR="00F421CD" w:rsidRPr="008C6F67" w:rsidRDefault="00B1475E" w:rsidP="00F421CD">
      <w:pPr>
        <w:numPr>
          <w:ilvl w:val="0"/>
          <w:numId w:val="16"/>
        </w:numPr>
        <w:rPr>
          <w:rFonts w:asciiTheme="minorHAnsi" w:hAnsiTheme="minorHAnsi" w:cs="Arial"/>
          <w:color w:val="000000" w:themeColor="text1"/>
        </w:rPr>
      </w:pPr>
      <w:r w:rsidRPr="008C6F67">
        <w:rPr>
          <w:rFonts w:asciiTheme="minorHAnsi" w:hAnsiTheme="minorHAnsi" w:cs="Arial"/>
          <w:color w:val="000000" w:themeColor="text1"/>
        </w:rPr>
        <w:t>Health and Wellbeing Manager</w:t>
      </w:r>
      <w:r w:rsidR="00F421CD" w:rsidRPr="008C6F67">
        <w:rPr>
          <w:rFonts w:asciiTheme="minorHAnsi" w:hAnsiTheme="minorHAnsi" w:cs="Arial"/>
          <w:color w:val="000000" w:themeColor="text1"/>
        </w:rPr>
        <w:t>s</w:t>
      </w:r>
    </w:p>
    <w:p w:rsidR="00B1475E" w:rsidRPr="008C6F67" w:rsidRDefault="00F421CD" w:rsidP="00F421CD">
      <w:pPr>
        <w:numPr>
          <w:ilvl w:val="0"/>
          <w:numId w:val="16"/>
        </w:numPr>
        <w:rPr>
          <w:rFonts w:asciiTheme="minorHAnsi" w:hAnsiTheme="minorHAnsi" w:cs="Arial"/>
          <w:color w:val="000000" w:themeColor="text1"/>
        </w:rPr>
      </w:pPr>
      <w:r w:rsidRPr="008C6F67">
        <w:rPr>
          <w:rFonts w:asciiTheme="minorHAnsi" w:hAnsiTheme="minorHAnsi" w:cs="Arial"/>
          <w:color w:val="000000" w:themeColor="text1"/>
        </w:rPr>
        <w:t xml:space="preserve">Thistle volunteers and </w:t>
      </w:r>
      <w:r w:rsidR="00B1475E" w:rsidRPr="008C6F67">
        <w:rPr>
          <w:rFonts w:asciiTheme="minorHAnsi" w:hAnsiTheme="minorHAnsi" w:cs="Arial"/>
          <w:color w:val="000000" w:themeColor="text1"/>
        </w:rPr>
        <w:t xml:space="preserve">paid peer </w:t>
      </w:r>
      <w:r w:rsidRPr="008C6F67">
        <w:rPr>
          <w:rFonts w:asciiTheme="minorHAnsi" w:hAnsiTheme="minorHAnsi" w:cs="Arial"/>
          <w:color w:val="000000" w:themeColor="text1"/>
        </w:rPr>
        <w:t>supporters</w:t>
      </w:r>
    </w:p>
    <w:p w:rsidR="000E1D02" w:rsidRPr="008C6F67" w:rsidRDefault="000E1D02" w:rsidP="00545BDD">
      <w:pPr>
        <w:suppressAutoHyphens/>
        <w:rPr>
          <w:rFonts w:asciiTheme="minorHAnsi" w:hAnsiTheme="minorHAnsi" w:cs="Arial"/>
        </w:rPr>
      </w:pPr>
    </w:p>
    <w:p w:rsidR="000E1D02" w:rsidRPr="008C6F67" w:rsidRDefault="000E1D02" w:rsidP="00691DFC">
      <w:pPr>
        <w:ind w:left="-1176"/>
        <w:rPr>
          <w:rFonts w:asciiTheme="minorHAnsi" w:hAnsiTheme="minorHAnsi" w:cs="Arial"/>
          <w:b/>
        </w:rPr>
      </w:pPr>
      <w:r w:rsidRPr="008C6F67">
        <w:rPr>
          <w:rFonts w:asciiTheme="minorHAnsi" w:hAnsiTheme="minorHAnsi" w:cs="Arial"/>
          <w:b/>
        </w:rPr>
        <w:t>7.</w:t>
      </w:r>
      <w:r w:rsidRPr="008C6F67">
        <w:rPr>
          <w:rFonts w:asciiTheme="minorHAnsi" w:hAnsiTheme="minorHAnsi" w:cs="Arial"/>
          <w:b/>
        </w:rPr>
        <w:tab/>
        <w:t>Dimensions</w:t>
      </w:r>
    </w:p>
    <w:p w:rsidR="000E1D02" w:rsidRPr="008C6F67" w:rsidRDefault="00AF4CF9" w:rsidP="00691DFC">
      <w:pPr>
        <w:numPr>
          <w:ilvl w:val="0"/>
          <w:numId w:val="2"/>
        </w:numPr>
        <w:ind w:left="-426" w:hanging="283"/>
        <w:rPr>
          <w:rFonts w:asciiTheme="minorHAnsi" w:hAnsiTheme="minorHAnsi" w:cs="Arial"/>
          <w:color w:val="000000" w:themeColor="text1"/>
        </w:rPr>
      </w:pPr>
      <w:r w:rsidRPr="008C6F67">
        <w:rPr>
          <w:rFonts w:asciiTheme="minorHAnsi" w:hAnsiTheme="minorHAnsi" w:cs="Arial"/>
          <w:color w:val="000000" w:themeColor="text1"/>
        </w:rPr>
        <w:t>The post holder may work with a range</w:t>
      </w:r>
      <w:r w:rsidR="000E1D02" w:rsidRPr="008C6F67">
        <w:rPr>
          <w:rFonts w:asciiTheme="minorHAnsi" w:hAnsiTheme="minorHAnsi" w:cs="Arial"/>
          <w:color w:val="000000" w:themeColor="text1"/>
        </w:rPr>
        <w:t xml:space="preserve"> of teams</w:t>
      </w:r>
      <w:r w:rsidRPr="008C6F67">
        <w:rPr>
          <w:rFonts w:asciiTheme="minorHAnsi" w:hAnsiTheme="minorHAnsi" w:cs="Arial"/>
          <w:color w:val="000000" w:themeColor="text1"/>
        </w:rPr>
        <w:t xml:space="preserve"> and individuals</w:t>
      </w:r>
      <w:r w:rsidR="000E1D02" w:rsidRPr="008C6F67">
        <w:rPr>
          <w:rFonts w:asciiTheme="minorHAnsi" w:hAnsiTheme="minorHAnsi" w:cs="Arial"/>
          <w:color w:val="000000" w:themeColor="text1"/>
        </w:rPr>
        <w:t xml:space="preserve"> </w:t>
      </w:r>
    </w:p>
    <w:p w:rsidR="000E1D02" w:rsidRPr="008C6F67" w:rsidRDefault="000E1D02" w:rsidP="00691DFC">
      <w:pPr>
        <w:numPr>
          <w:ilvl w:val="0"/>
          <w:numId w:val="2"/>
        </w:numPr>
        <w:ind w:left="-426" w:hanging="283"/>
        <w:rPr>
          <w:rFonts w:asciiTheme="minorHAnsi" w:hAnsiTheme="minorHAnsi" w:cs="Arial"/>
          <w:color w:val="000000" w:themeColor="text1"/>
        </w:rPr>
      </w:pPr>
      <w:r w:rsidRPr="008C6F67">
        <w:rPr>
          <w:rFonts w:asciiTheme="minorHAnsi" w:hAnsiTheme="minorHAnsi" w:cs="Arial"/>
          <w:color w:val="000000" w:themeColor="text1"/>
        </w:rPr>
        <w:t xml:space="preserve">The post holder’s </w:t>
      </w:r>
      <w:r w:rsidR="00AF4CF9" w:rsidRPr="008C6F67">
        <w:rPr>
          <w:rFonts w:asciiTheme="minorHAnsi" w:hAnsiTheme="minorHAnsi" w:cs="Arial"/>
          <w:color w:val="000000" w:themeColor="text1"/>
        </w:rPr>
        <w:t>work normally takes place in a</w:t>
      </w:r>
      <w:r w:rsidRPr="008C6F67">
        <w:rPr>
          <w:rFonts w:asciiTheme="minorHAnsi" w:hAnsiTheme="minorHAnsi" w:cs="Arial"/>
          <w:color w:val="000000" w:themeColor="text1"/>
        </w:rPr>
        <w:t xml:space="preserve"> </w:t>
      </w:r>
      <w:r w:rsidR="00AF4CF9" w:rsidRPr="008C6F67">
        <w:rPr>
          <w:rFonts w:asciiTheme="minorHAnsi" w:hAnsiTheme="minorHAnsi" w:cs="Arial"/>
          <w:color w:val="000000" w:themeColor="text1"/>
        </w:rPr>
        <w:t>supported p</w:t>
      </w:r>
      <w:r w:rsidRPr="008C6F67">
        <w:rPr>
          <w:rFonts w:asciiTheme="minorHAnsi" w:hAnsiTheme="minorHAnsi" w:cs="Arial"/>
          <w:color w:val="000000" w:themeColor="text1"/>
        </w:rPr>
        <w:t>ersons home</w:t>
      </w:r>
      <w:r w:rsidR="00AF4CF9" w:rsidRPr="008C6F67">
        <w:rPr>
          <w:rFonts w:asciiTheme="minorHAnsi" w:hAnsiTheme="minorHAnsi" w:cs="Arial"/>
          <w:color w:val="000000" w:themeColor="text1"/>
        </w:rPr>
        <w:t>,</w:t>
      </w:r>
      <w:r w:rsidRPr="008C6F67">
        <w:rPr>
          <w:rFonts w:asciiTheme="minorHAnsi" w:hAnsiTheme="minorHAnsi" w:cs="Arial"/>
          <w:color w:val="000000" w:themeColor="text1"/>
        </w:rPr>
        <w:t xml:space="preserve"> in Thistle offices</w:t>
      </w:r>
      <w:r w:rsidR="00AF4CF9" w:rsidRPr="008C6F67">
        <w:rPr>
          <w:rFonts w:asciiTheme="minorHAnsi" w:hAnsiTheme="minorHAnsi" w:cs="Arial"/>
          <w:color w:val="000000" w:themeColor="text1"/>
        </w:rPr>
        <w:t xml:space="preserve"> or on the premises of other partners organisations e.g. other voluntary organisations</w:t>
      </w:r>
      <w:r w:rsidR="00F421CD" w:rsidRPr="008C6F67">
        <w:rPr>
          <w:rFonts w:asciiTheme="minorHAnsi" w:hAnsiTheme="minorHAnsi" w:cs="Arial"/>
          <w:color w:val="000000" w:themeColor="text1"/>
        </w:rPr>
        <w:t>, local authorities</w:t>
      </w:r>
      <w:r w:rsidR="00AF4CF9" w:rsidRPr="008C6F67">
        <w:rPr>
          <w:rFonts w:asciiTheme="minorHAnsi" w:hAnsiTheme="minorHAnsi" w:cs="Arial"/>
          <w:color w:val="000000" w:themeColor="text1"/>
        </w:rPr>
        <w:t xml:space="preserve"> or the NHS</w:t>
      </w:r>
    </w:p>
    <w:p w:rsidR="00B1475E" w:rsidRPr="008C6F67" w:rsidRDefault="000E1D02" w:rsidP="00843BC3">
      <w:pPr>
        <w:numPr>
          <w:ilvl w:val="0"/>
          <w:numId w:val="2"/>
        </w:numPr>
        <w:ind w:left="-426" w:hanging="283"/>
        <w:rPr>
          <w:rFonts w:asciiTheme="minorHAnsi" w:hAnsiTheme="minorHAnsi" w:cs="Arial"/>
          <w:color w:val="000000" w:themeColor="text1"/>
        </w:rPr>
      </w:pPr>
      <w:r w:rsidRPr="008C6F67">
        <w:rPr>
          <w:rFonts w:asciiTheme="minorHAnsi" w:hAnsiTheme="minorHAnsi" w:cs="Arial"/>
          <w:color w:val="000000" w:themeColor="text1"/>
        </w:rPr>
        <w:t xml:space="preserve">This is a </w:t>
      </w:r>
      <w:r w:rsidR="00B624E0" w:rsidRPr="008C6F67">
        <w:rPr>
          <w:rFonts w:asciiTheme="minorHAnsi" w:hAnsiTheme="minorHAnsi" w:cs="Arial"/>
          <w:color w:val="000000" w:themeColor="text1"/>
        </w:rPr>
        <w:t>permanent</w:t>
      </w:r>
      <w:r w:rsidR="001908D3" w:rsidRPr="008C6F67">
        <w:rPr>
          <w:rFonts w:asciiTheme="minorHAnsi" w:hAnsiTheme="minorHAnsi" w:cs="Arial"/>
          <w:color w:val="000000" w:themeColor="text1"/>
        </w:rPr>
        <w:t xml:space="preserve"> </w:t>
      </w:r>
      <w:r w:rsidRPr="008C6F67">
        <w:rPr>
          <w:rFonts w:asciiTheme="minorHAnsi" w:hAnsiTheme="minorHAnsi" w:cs="Arial"/>
          <w:color w:val="000000" w:themeColor="text1"/>
        </w:rPr>
        <w:t>position</w:t>
      </w:r>
    </w:p>
    <w:p w:rsidR="00B1475E" w:rsidRPr="008C6F67" w:rsidRDefault="00AF4CF9" w:rsidP="00B1475E">
      <w:pPr>
        <w:numPr>
          <w:ilvl w:val="0"/>
          <w:numId w:val="2"/>
        </w:numPr>
        <w:ind w:left="-426" w:hanging="283"/>
        <w:rPr>
          <w:rFonts w:asciiTheme="minorHAnsi" w:hAnsiTheme="minorHAnsi" w:cs="Arial"/>
          <w:color w:val="000000" w:themeColor="text1"/>
        </w:rPr>
      </w:pPr>
      <w:r w:rsidRPr="008C6F67">
        <w:rPr>
          <w:rFonts w:asciiTheme="minorHAnsi" w:hAnsiTheme="minorHAnsi" w:cs="Arial"/>
          <w:color w:val="000000" w:themeColor="text1"/>
        </w:rPr>
        <w:t>S</w:t>
      </w:r>
      <w:r w:rsidR="00F421CD" w:rsidRPr="008C6F67">
        <w:rPr>
          <w:rFonts w:asciiTheme="minorHAnsi" w:hAnsiTheme="minorHAnsi" w:cs="Arial"/>
          <w:color w:val="000000" w:themeColor="text1"/>
        </w:rPr>
        <w:t>ignificant travel/ work</w:t>
      </w:r>
      <w:r w:rsidR="00B1475E" w:rsidRPr="008C6F67">
        <w:rPr>
          <w:rFonts w:asciiTheme="minorHAnsi" w:hAnsiTheme="minorHAnsi" w:cs="Arial"/>
          <w:color w:val="000000" w:themeColor="text1"/>
        </w:rPr>
        <w:t xml:space="preserve"> acro</w:t>
      </w:r>
      <w:r w:rsidR="00F421CD" w:rsidRPr="008C6F67">
        <w:rPr>
          <w:rFonts w:asciiTheme="minorHAnsi" w:hAnsiTheme="minorHAnsi" w:cs="Arial"/>
          <w:color w:val="000000" w:themeColor="text1"/>
        </w:rPr>
        <w:t>ss</w:t>
      </w:r>
      <w:r w:rsidRPr="008C6F67">
        <w:rPr>
          <w:rFonts w:asciiTheme="minorHAnsi" w:hAnsiTheme="minorHAnsi" w:cs="Arial"/>
          <w:color w:val="000000" w:themeColor="text1"/>
        </w:rPr>
        <w:t xml:space="preserve"> Scotland may be required</w:t>
      </w:r>
    </w:p>
    <w:p w:rsidR="000E1D02" w:rsidRPr="008C6F67" w:rsidRDefault="000E1D02" w:rsidP="00691DFC">
      <w:pPr>
        <w:ind w:left="-1176"/>
        <w:jc w:val="both"/>
        <w:rPr>
          <w:rFonts w:asciiTheme="minorHAnsi" w:hAnsiTheme="minorHAnsi" w:cs="Arial"/>
          <w:b/>
        </w:rPr>
      </w:pPr>
    </w:p>
    <w:p w:rsidR="00B1475E" w:rsidRPr="008C6F67" w:rsidRDefault="000E1D02" w:rsidP="00AF4CF9">
      <w:pPr>
        <w:ind w:left="-1176"/>
        <w:jc w:val="both"/>
        <w:rPr>
          <w:rFonts w:asciiTheme="minorHAnsi" w:hAnsiTheme="minorHAnsi" w:cs="Arial"/>
          <w:b/>
        </w:rPr>
      </w:pPr>
      <w:r w:rsidRPr="008C6F67">
        <w:rPr>
          <w:rFonts w:asciiTheme="minorHAnsi" w:hAnsiTheme="minorHAnsi" w:cs="Arial"/>
          <w:b/>
        </w:rPr>
        <w:t>8.</w:t>
      </w:r>
      <w:r w:rsidRPr="008C6F67">
        <w:rPr>
          <w:rFonts w:asciiTheme="minorHAnsi" w:hAnsiTheme="minorHAnsi" w:cs="Arial"/>
          <w:b/>
        </w:rPr>
        <w:tab/>
        <w:t>Job context and other related information</w:t>
      </w:r>
    </w:p>
    <w:p w:rsidR="00B1475E" w:rsidRPr="008C6F67" w:rsidRDefault="00B1475E" w:rsidP="00B1475E">
      <w:pPr>
        <w:numPr>
          <w:ilvl w:val="0"/>
          <w:numId w:val="3"/>
        </w:numPr>
        <w:ind w:left="-426" w:hanging="283"/>
        <w:rPr>
          <w:rFonts w:asciiTheme="minorHAnsi" w:hAnsiTheme="minorHAnsi" w:cs="Arial"/>
          <w:b/>
          <w:color w:val="000000" w:themeColor="text1"/>
        </w:rPr>
      </w:pPr>
      <w:r w:rsidRPr="008C6F67">
        <w:rPr>
          <w:rFonts w:asciiTheme="minorHAnsi" w:hAnsiTheme="minorHAnsi" w:cs="Arial"/>
          <w:color w:val="000000" w:themeColor="text1"/>
        </w:rPr>
        <w:t>The job holder is expected to commit to continually developing a personal understanding of diversity and inclusion in line with the vision, mission and manifesto and strategic aspirations of the Thistle Foundation.</w:t>
      </w:r>
    </w:p>
    <w:p w:rsidR="000E1D02" w:rsidRPr="008C6F67" w:rsidRDefault="000E1D02" w:rsidP="00691DFC">
      <w:pPr>
        <w:ind w:left="-1176"/>
        <w:rPr>
          <w:rFonts w:asciiTheme="minorHAnsi" w:hAnsiTheme="minorHAnsi" w:cs="Arial"/>
          <w:b/>
        </w:rPr>
      </w:pPr>
    </w:p>
    <w:p w:rsidR="000E1D02" w:rsidRPr="008C6F67" w:rsidRDefault="000E1D02" w:rsidP="00691DFC">
      <w:pPr>
        <w:ind w:left="-1176"/>
        <w:rPr>
          <w:rFonts w:asciiTheme="minorHAnsi" w:hAnsiTheme="minorHAnsi" w:cs="Arial"/>
          <w:b/>
        </w:rPr>
      </w:pPr>
      <w:r w:rsidRPr="008C6F67">
        <w:rPr>
          <w:rFonts w:asciiTheme="minorHAnsi" w:hAnsiTheme="minorHAnsi" w:cs="Arial"/>
          <w:b/>
        </w:rPr>
        <w:t>9. Job Description Creation and Revision</w:t>
      </w:r>
    </w:p>
    <w:p w:rsidR="000E1D02" w:rsidRPr="008C6F67" w:rsidRDefault="000E1D02" w:rsidP="00691DFC">
      <w:pPr>
        <w:ind w:left="-1176"/>
        <w:rPr>
          <w:rFonts w:asciiTheme="minorHAnsi" w:hAnsiTheme="minorHAnsi"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tblGrid>
      <w:tr w:rsidR="000E1D02" w:rsidRPr="008C6F67" w:rsidTr="000E1D02">
        <w:tc>
          <w:tcPr>
            <w:tcW w:w="1702" w:type="dxa"/>
          </w:tcPr>
          <w:p w:rsidR="000E1D02" w:rsidRPr="008C6F67" w:rsidRDefault="000E1D02" w:rsidP="00691DFC">
            <w:pPr>
              <w:rPr>
                <w:rFonts w:asciiTheme="minorHAnsi" w:hAnsiTheme="minorHAnsi" w:cs="Arial"/>
                <w:b/>
              </w:rPr>
            </w:pPr>
            <w:r w:rsidRPr="008C6F67">
              <w:rPr>
                <w:rFonts w:asciiTheme="minorHAnsi" w:hAnsiTheme="minorHAnsi" w:cs="Arial"/>
                <w:b/>
              </w:rPr>
              <w:t>Created</w:t>
            </w:r>
          </w:p>
        </w:tc>
        <w:tc>
          <w:tcPr>
            <w:tcW w:w="3260" w:type="dxa"/>
          </w:tcPr>
          <w:p w:rsidR="000E1D02" w:rsidRPr="008C6F67" w:rsidRDefault="00F60F8D" w:rsidP="00691DFC">
            <w:pPr>
              <w:rPr>
                <w:rFonts w:asciiTheme="minorHAnsi" w:hAnsiTheme="minorHAnsi" w:cs="Arial"/>
              </w:rPr>
            </w:pPr>
            <w:r w:rsidRPr="008C6F67">
              <w:rPr>
                <w:rFonts w:asciiTheme="minorHAnsi" w:hAnsiTheme="minorHAnsi" w:cs="Arial"/>
              </w:rPr>
              <w:t>Apr</w:t>
            </w:r>
            <w:r w:rsidR="00F91BE0" w:rsidRPr="008C6F67">
              <w:rPr>
                <w:rFonts w:asciiTheme="minorHAnsi" w:hAnsiTheme="minorHAnsi" w:cs="Arial"/>
              </w:rPr>
              <w:t xml:space="preserve"> 201</w:t>
            </w:r>
            <w:r w:rsidR="00072EC9" w:rsidRPr="008C6F67">
              <w:rPr>
                <w:rFonts w:asciiTheme="minorHAnsi" w:hAnsiTheme="minorHAnsi" w:cs="Arial"/>
              </w:rPr>
              <w:t>6</w:t>
            </w:r>
          </w:p>
        </w:tc>
      </w:tr>
      <w:tr w:rsidR="000E1D02" w:rsidRPr="008C6F67" w:rsidTr="000E1D02">
        <w:tc>
          <w:tcPr>
            <w:tcW w:w="1702" w:type="dxa"/>
          </w:tcPr>
          <w:p w:rsidR="000E1D02" w:rsidRPr="008C6F67" w:rsidRDefault="000E1D02" w:rsidP="00691DFC">
            <w:pPr>
              <w:rPr>
                <w:rFonts w:asciiTheme="minorHAnsi" w:hAnsiTheme="minorHAnsi" w:cs="Arial"/>
                <w:b/>
              </w:rPr>
            </w:pPr>
            <w:r w:rsidRPr="008C6F67">
              <w:rPr>
                <w:rFonts w:asciiTheme="minorHAnsi" w:hAnsiTheme="minorHAnsi" w:cs="Arial"/>
                <w:b/>
              </w:rPr>
              <w:t>For Review</w:t>
            </w:r>
          </w:p>
        </w:tc>
        <w:tc>
          <w:tcPr>
            <w:tcW w:w="3260" w:type="dxa"/>
          </w:tcPr>
          <w:p w:rsidR="000E1D02" w:rsidRPr="008C6F67" w:rsidRDefault="000E1D02" w:rsidP="00691DFC">
            <w:pPr>
              <w:rPr>
                <w:rFonts w:asciiTheme="minorHAnsi" w:hAnsiTheme="minorHAnsi" w:cs="Arial"/>
              </w:rPr>
            </w:pPr>
          </w:p>
        </w:tc>
      </w:tr>
      <w:tr w:rsidR="000E1D02" w:rsidRPr="008C6F67" w:rsidTr="000E1D02">
        <w:tc>
          <w:tcPr>
            <w:tcW w:w="1702" w:type="dxa"/>
          </w:tcPr>
          <w:p w:rsidR="000E1D02" w:rsidRPr="008C6F67" w:rsidRDefault="000E1D02" w:rsidP="00691DFC">
            <w:pPr>
              <w:rPr>
                <w:rFonts w:asciiTheme="minorHAnsi" w:hAnsiTheme="minorHAnsi" w:cs="Arial"/>
                <w:b/>
              </w:rPr>
            </w:pPr>
            <w:r w:rsidRPr="008C6F67">
              <w:rPr>
                <w:rFonts w:asciiTheme="minorHAnsi" w:hAnsiTheme="minorHAnsi" w:cs="Arial"/>
                <w:b/>
              </w:rPr>
              <w:t xml:space="preserve">Reviewed                    </w:t>
            </w:r>
          </w:p>
        </w:tc>
        <w:tc>
          <w:tcPr>
            <w:tcW w:w="3260" w:type="dxa"/>
          </w:tcPr>
          <w:p w:rsidR="000E1D02" w:rsidRPr="008C6F67" w:rsidRDefault="000E1D02" w:rsidP="00691DFC">
            <w:pPr>
              <w:rPr>
                <w:rFonts w:asciiTheme="minorHAnsi" w:hAnsiTheme="minorHAnsi" w:cs="Arial"/>
              </w:rPr>
            </w:pPr>
          </w:p>
        </w:tc>
      </w:tr>
    </w:tbl>
    <w:p w:rsidR="000E1D02" w:rsidRPr="008C6F67" w:rsidRDefault="000E1D02" w:rsidP="000E1D02">
      <w:pPr>
        <w:rPr>
          <w:rFonts w:asciiTheme="minorHAnsi" w:hAnsiTheme="minorHAnsi" w:cs="Arial"/>
        </w:rPr>
      </w:pPr>
    </w:p>
    <w:sectPr w:rsidR="000E1D02" w:rsidRPr="008C6F67" w:rsidSect="0059390E">
      <w:footerReference w:type="default" r:id="rId7"/>
      <w:headerReference w:type="first" r:id="rId8"/>
      <w:pgSz w:w="12240" w:h="15840"/>
      <w:pgMar w:top="851" w:right="1797" w:bottom="1134"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36" w:rsidRPr="008814CF" w:rsidRDefault="00F15836" w:rsidP="00A25518">
      <w:pPr>
        <w:rPr>
          <w:sz w:val="20"/>
        </w:rPr>
      </w:pPr>
      <w:r>
        <w:separator/>
      </w:r>
    </w:p>
  </w:endnote>
  <w:endnote w:type="continuationSeparator" w:id="0">
    <w:p w:rsidR="00F15836" w:rsidRPr="008814CF" w:rsidRDefault="00F15836" w:rsidP="00A25518">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5E" w:rsidRPr="00B1475E" w:rsidRDefault="00B1475E">
    <w:pPr>
      <w:pStyle w:val="Footer"/>
      <w:rPr>
        <w:rFonts w:ascii="Arial" w:hAnsi="Arial" w:cs="Arial"/>
      </w:rPr>
    </w:pPr>
    <w:r w:rsidRPr="00B1475E">
      <w:rPr>
        <w:rFonts w:ascii="Arial" w:hAnsi="Arial" w:cs="Arial"/>
      </w:rPr>
      <w:t xml:space="preserve">Page </w:t>
    </w:r>
    <w:r w:rsidR="000A2FE3" w:rsidRPr="00B1475E">
      <w:rPr>
        <w:rFonts w:ascii="Arial" w:hAnsi="Arial" w:cs="Arial"/>
        <w:b/>
      </w:rPr>
      <w:fldChar w:fldCharType="begin"/>
    </w:r>
    <w:r w:rsidRPr="00B1475E">
      <w:rPr>
        <w:rFonts w:ascii="Arial" w:hAnsi="Arial" w:cs="Arial"/>
        <w:b/>
      </w:rPr>
      <w:instrText xml:space="preserve"> PAGE </w:instrText>
    </w:r>
    <w:r w:rsidR="000A2FE3" w:rsidRPr="00B1475E">
      <w:rPr>
        <w:rFonts w:ascii="Arial" w:hAnsi="Arial" w:cs="Arial"/>
        <w:b/>
      </w:rPr>
      <w:fldChar w:fldCharType="separate"/>
    </w:r>
    <w:r w:rsidR="004832DF">
      <w:rPr>
        <w:rFonts w:ascii="Arial" w:hAnsi="Arial" w:cs="Arial"/>
        <w:b/>
        <w:noProof/>
      </w:rPr>
      <w:t>2</w:t>
    </w:r>
    <w:r w:rsidR="000A2FE3" w:rsidRPr="00B1475E">
      <w:rPr>
        <w:rFonts w:ascii="Arial" w:hAnsi="Arial" w:cs="Arial"/>
        <w:b/>
      </w:rPr>
      <w:fldChar w:fldCharType="end"/>
    </w:r>
    <w:r w:rsidRPr="00B1475E">
      <w:rPr>
        <w:rFonts w:ascii="Arial" w:hAnsi="Arial" w:cs="Arial"/>
      </w:rPr>
      <w:t xml:space="preserve"> of </w:t>
    </w:r>
    <w:r w:rsidR="000A2FE3" w:rsidRPr="00B1475E">
      <w:rPr>
        <w:rFonts w:ascii="Arial" w:hAnsi="Arial" w:cs="Arial"/>
        <w:b/>
      </w:rPr>
      <w:fldChar w:fldCharType="begin"/>
    </w:r>
    <w:r w:rsidRPr="00B1475E">
      <w:rPr>
        <w:rFonts w:ascii="Arial" w:hAnsi="Arial" w:cs="Arial"/>
        <w:b/>
      </w:rPr>
      <w:instrText xml:space="preserve"> NUMPAGES  </w:instrText>
    </w:r>
    <w:r w:rsidR="000A2FE3" w:rsidRPr="00B1475E">
      <w:rPr>
        <w:rFonts w:ascii="Arial" w:hAnsi="Arial" w:cs="Arial"/>
        <w:b/>
      </w:rPr>
      <w:fldChar w:fldCharType="separate"/>
    </w:r>
    <w:r w:rsidR="004832DF">
      <w:rPr>
        <w:rFonts w:ascii="Arial" w:hAnsi="Arial" w:cs="Arial"/>
        <w:b/>
        <w:noProof/>
      </w:rPr>
      <w:t>3</w:t>
    </w:r>
    <w:r w:rsidR="000A2FE3" w:rsidRPr="00B1475E">
      <w:rPr>
        <w:rFonts w:ascii="Arial" w:hAnsi="Arial" w:cs="Arial"/>
        <w:b/>
      </w:rPr>
      <w:fldChar w:fldCharType="end"/>
    </w:r>
  </w:p>
  <w:p w:rsidR="00B1475E" w:rsidRDefault="00B14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36" w:rsidRPr="008814CF" w:rsidRDefault="00F15836" w:rsidP="00A25518">
      <w:pPr>
        <w:rPr>
          <w:sz w:val="20"/>
        </w:rPr>
      </w:pPr>
      <w:r>
        <w:separator/>
      </w:r>
    </w:p>
  </w:footnote>
  <w:footnote w:type="continuationSeparator" w:id="0">
    <w:p w:rsidR="00F15836" w:rsidRPr="008814CF" w:rsidRDefault="00F15836" w:rsidP="00A25518">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5E" w:rsidRDefault="000A2FE3">
    <w:pPr>
      <w:pStyle w:val="Header"/>
    </w:pPr>
    <w:r w:rsidRPr="000A2FE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7C9D">
      <w:rPr>
        <w:noProof/>
        <w:lang w:val="en-GB" w:eastAsia="en-GB"/>
      </w:rPr>
      <w:drawing>
        <wp:anchor distT="36576" distB="36576" distL="36576" distR="36576" simplePos="0" relativeHeight="251657216" behindDoc="1" locked="0" layoutInCell="1" allowOverlap="1">
          <wp:simplePos x="0" y="0"/>
          <wp:positionH relativeFrom="column">
            <wp:posOffset>-1148715</wp:posOffset>
          </wp:positionH>
          <wp:positionV relativeFrom="paragraph">
            <wp:posOffset>-446405</wp:posOffset>
          </wp:positionV>
          <wp:extent cx="7802880" cy="2207260"/>
          <wp:effectExtent l="19050" t="0" r="7620" b="0"/>
          <wp:wrapNone/>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802880" cy="2207260"/>
                  </a:xfrm>
                  <a:prstGeom prst="rect">
                    <a:avLst/>
                  </a:prstGeom>
                  <a:noFill/>
                  <a:ln w="9525" algn="in">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D9B"/>
    <w:multiLevelType w:val="hybridMultilevel"/>
    <w:tmpl w:val="F1FA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3229D"/>
    <w:multiLevelType w:val="hybridMultilevel"/>
    <w:tmpl w:val="2F540B34"/>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abstractNum w:abstractNumId="2">
    <w:nsid w:val="0F6A18FF"/>
    <w:multiLevelType w:val="hybridMultilevel"/>
    <w:tmpl w:val="4B6CBF1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abstractNum w:abstractNumId="3">
    <w:nsid w:val="10856DDD"/>
    <w:multiLevelType w:val="hybridMultilevel"/>
    <w:tmpl w:val="1450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895046"/>
    <w:multiLevelType w:val="hybridMultilevel"/>
    <w:tmpl w:val="AA9A42B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635FF"/>
    <w:multiLevelType w:val="hybridMultilevel"/>
    <w:tmpl w:val="747C5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E07EE7"/>
    <w:multiLevelType w:val="hybridMultilevel"/>
    <w:tmpl w:val="55F619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E604E"/>
    <w:multiLevelType w:val="hybridMultilevel"/>
    <w:tmpl w:val="D8B4F8BC"/>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abstractNum w:abstractNumId="8">
    <w:nsid w:val="2F4A5739"/>
    <w:multiLevelType w:val="hybridMultilevel"/>
    <w:tmpl w:val="E55EE7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623E60"/>
    <w:multiLevelType w:val="hybridMultilevel"/>
    <w:tmpl w:val="491648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5C8667D"/>
    <w:multiLevelType w:val="hybridMultilevel"/>
    <w:tmpl w:val="4B58D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3653E5"/>
    <w:multiLevelType w:val="hybridMultilevel"/>
    <w:tmpl w:val="711CA4F8"/>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abstractNum w:abstractNumId="12">
    <w:nsid w:val="3EA32F61"/>
    <w:multiLevelType w:val="hybridMultilevel"/>
    <w:tmpl w:val="648A6FEE"/>
    <w:lvl w:ilvl="0" w:tplc="69C2D8D2">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3">
    <w:nsid w:val="46CA6E61"/>
    <w:multiLevelType w:val="hybridMultilevel"/>
    <w:tmpl w:val="DEB2F40E"/>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abstractNum w:abstractNumId="14">
    <w:nsid w:val="4B220B17"/>
    <w:multiLevelType w:val="hybridMultilevel"/>
    <w:tmpl w:val="386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44195C"/>
    <w:multiLevelType w:val="hybridMultilevel"/>
    <w:tmpl w:val="1EBA3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BC68BB"/>
    <w:multiLevelType w:val="hybridMultilevel"/>
    <w:tmpl w:val="5D6EA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31636A"/>
    <w:multiLevelType w:val="hybridMultilevel"/>
    <w:tmpl w:val="2E0292F6"/>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abstractNum w:abstractNumId="18">
    <w:nsid w:val="65E13868"/>
    <w:multiLevelType w:val="hybridMultilevel"/>
    <w:tmpl w:val="64020EB8"/>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abstractNum w:abstractNumId="19">
    <w:nsid w:val="675029F3"/>
    <w:multiLevelType w:val="hybridMultilevel"/>
    <w:tmpl w:val="F97A4EA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91415"/>
    <w:multiLevelType w:val="singleLevel"/>
    <w:tmpl w:val="FFFFFFFF"/>
    <w:lvl w:ilvl="0">
      <w:numFmt w:val="decimal"/>
      <w:lvlText w:val="*"/>
      <w:lvlJc w:val="left"/>
    </w:lvl>
  </w:abstractNum>
  <w:abstractNum w:abstractNumId="21">
    <w:nsid w:val="7632219B"/>
    <w:multiLevelType w:val="hybridMultilevel"/>
    <w:tmpl w:val="0BC25DB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2">
    <w:nsid w:val="78D301AD"/>
    <w:multiLevelType w:val="hybridMultilevel"/>
    <w:tmpl w:val="DEA4F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F885F64"/>
    <w:multiLevelType w:val="hybridMultilevel"/>
    <w:tmpl w:val="794E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1"/>
  </w:num>
  <w:num w:numId="4">
    <w:abstractNumId w:val="4"/>
  </w:num>
  <w:num w:numId="5">
    <w:abstractNumId w:val="9"/>
  </w:num>
  <w:num w:numId="6">
    <w:abstractNumId w:val="8"/>
  </w:num>
  <w:num w:numId="7">
    <w:abstractNumId w:val="19"/>
  </w:num>
  <w:num w:numId="8">
    <w:abstractNumId w:val="6"/>
  </w:num>
  <w:num w:numId="9">
    <w:abstractNumId w:val="2"/>
  </w:num>
  <w:num w:numId="10">
    <w:abstractNumId w:val="7"/>
  </w:num>
  <w:num w:numId="11">
    <w:abstractNumId w:val="17"/>
  </w:num>
  <w:num w:numId="12">
    <w:abstractNumId w:val="22"/>
  </w:num>
  <w:num w:numId="13">
    <w:abstractNumId w:val="20"/>
  </w:num>
  <w:num w:numId="14">
    <w:abstractNumId w:val="3"/>
  </w:num>
  <w:num w:numId="15">
    <w:abstractNumId w:val="14"/>
  </w:num>
  <w:num w:numId="16">
    <w:abstractNumId w:val="13"/>
  </w:num>
  <w:num w:numId="17">
    <w:abstractNumId w:val="1"/>
  </w:num>
  <w:num w:numId="18">
    <w:abstractNumId w:val="21"/>
  </w:num>
  <w:num w:numId="19">
    <w:abstractNumId w:val="0"/>
  </w:num>
  <w:num w:numId="20">
    <w:abstractNumId w:val="23"/>
  </w:num>
  <w:num w:numId="21">
    <w:abstractNumId w:val="16"/>
  </w:num>
  <w:num w:numId="22">
    <w:abstractNumId w:val="5"/>
  </w:num>
  <w:num w:numId="23">
    <w:abstractNumId w:val="1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04B85"/>
    <w:rsid w:val="000147EB"/>
    <w:rsid w:val="000208FF"/>
    <w:rsid w:val="00031855"/>
    <w:rsid w:val="0003282A"/>
    <w:rsid w:val="00042146"/>
    <w:rsid w:val="00043948"/>
    <w:rsid w:val="00072EC9"/>
    <w:rsid w:val="0009485B"/>
    <w:rsid w:val="000A2FE3"/>
    <w:rsid w:val="000B163D"/>
    <w:rsid w:val="000B3B95"/>
    <w:rsid w:val="000B6E27"/>
    <w:rsid w:val="000E1D02"/>
    <w:rsid w:val="001202B8"/>
    <w:rsid w:val="001357CE"/>
    <w:rsid w:val="00145530"/>
    <w:rsid w:val="00146F2A"/>
    <w:rsid w:val="0017290B"/>
    <w:rsid w:val="001908D3"/>
    <w:rsid w:val="00193FD1"/>
    <w:rsid w:val="0019617C"/>
    <w:rsid w:val="001A1020"/>
    <w:rsid w:val="001F528B"/>
    <w:rsid w:val="001F7136"/>
    <w:rsid w:val="002035A9"/>
    <w:rsid w:val="00214B3B"/>
    <w:rsid w:val="002440D2"/>
    <w:rsid w:val="0025150C"/>
    <w:rsid w:val="0025550C"/>
    <w:rsid w:val="002C14FB"/>
    <w:rsid w:val="002D12C7"/>
    <w:rsid w:val="002D370E"/>
    <w:rsid w:val="003049DC"/>
    <w:rsid w:val="003060A8"/>
    <w:rsid w:val="00340BC5"/>
    <w:rsid w:val="00340C75"/>
    <w:rsid w:val="00344BCB"/>
    <w:rsid w:val="00356BEF"/>
    <w:rsid w:val="0036020A"/>
    <w:rsid w:val="00390648"/>
    <w:rsid w:val="003C4E1B"/>
    <w:rsid w:val="00422049"/>
    <w:rsid w:val="004832DF"/>
    <w:rsid w:val="004A7570"/>
    <w:rsid w:val="004E728D"/>
    <w:rsid w:val="004F3840"/>
    <w:rsid w:val="00517D7F"/>
    <w:rsid w:val="00533A6B"/>
    <w:rsid w:val="00543772"/>
    <w:rsid w:val="00545BDD"/>
    <w:rsid w:val="005462FE"/>
    <w:rsid w:val="00556224"/>
    <w:rsid w:val="0059390E"/>
    <w:rsid w:val="005B1B43"/>
    <w:rsid w:val="005B6C72"/>
    <w:rsid w:val="005D4BB0"/>
    <w:rsid w:val="00691DFC"/>
    <w:rsid w:val="006A76AD"/>
    <w:rsid w:val="006E22D5"/>
    <w:rsid w:val="00704C61"/>
    <w:rsid w:val="0070655B"/>
    <w:rsid w:val="00731697"/>
    <w:rsid w:val="00733A22"/>
    <w:rsid w:val="00753CFF"/>
    <w:rsid w:val="007B5ABC"/>
    <w:rsid w:val="007C4B4A"/>
    <w:rsid w:val="007F6837"/>
    <w:rsid w:val="0080199F"/>
    <w:rsid w:val="00804B85"/>
    <w:rsid w:val="008212C9"/>
    <w:rsid w:val="00843BC3"/>
    <w:rsid w:val="008506A1"/>
    <w:rsid w:val="00851303"/>
    <w:rsid w:val="008728AE"/>
    <w:rsid w:val="008B1F3B"/>
    <w:rsid w:val="008C6F67"/>
    <w:rsid w:val="008C7F1F"/>
    <w:rsid w:val="008D272E"/>
    <w:rsid w:val="008D7F6B"/>
    <w:rsid w:val="008F5FC1"/>
    <w:rsid w:val="00902825"/>
    <w:rsid w:val="00946CD8"/>
    <w:rsid w:val="00952A19"/>
    <w:rsid w:val="00980375"/>
    <w:rsid w:val="009C0AF1"/>
    <w:rsid w:val="009C105A"/>
    <w:rsid w:val="009F11FF"/>
    <w:rsid w:val="009F6A9C"/>
    <w:rsid w:val="00A25518"/>
    <w:rsid w:val="00A35B2E"/>
    <w:rsid w:val="00A4782B"/>
    <w:rsid w:val="00A733BA"/>
    <w:rsid w:val="00AD00A5"/>
    <w:rsid w:val="00AE4558"/>
    <w:rsid w:val="00AF4CF9"/>
    <w:rsid w:val="00B01BF2"/>
    <w:rsid w:val="00B1475E"/>
    <w:rsid w:val="00B22018"/>
    <w:rsid w:val="00B332F7"/>
    <w:rsid w:val="00B624E0"/>
    <w:rsid w:val="00B823A8"/>
    <w:rsid w:val="00BA65E5"/>
    <w:rsid w:val="00BD7C17"/>
    <w:rsid w:val="00BE35C1"/>
    <w:rsid w:val="00C0580B"/>
    <w:rsid w:val="00C06544"/>
    <w:rsid w:val="00C10CEC"/>
    <w:rsid w:val="00C2616A"/>
    <w:rsid w:val="00C57141"/>
    <w:rsid w:val="00C71D63"/>
    <w:rsid w:val="00C81CDF"/>
    <w:rsid w:val="00C860B6"/>
    <w:rsid w:val="00C86EDD"/>
    <w:rsid w:val="00C91D5C"/>
    <w:rsid w:val="00CB7E21"/>
    <w:rsid w:val="00CE38A8"/>
    <w:rsid w:val="00CE7C9D"/>
    <w:rsid w:val="00CF3B8B"/>
    <w:rsid w:val="00D0691C"/>
    <w:rsid w:val="00D1367F"/>
    <w:rsid w:val="00D374C3"/>
    <w:rsid w:val="00D402FA"/>
    <w:rsid w:val="00D57965"/>
    <w:rsid w:val="00D67AAD"/>
    <w:rsid w:val="00D734F1"/>
    <w:rsid w:val="00D8579C"/>
    <w:rsid w:val="00D96E57"/>
    <w:rsid w:val="00DA6616"/>
    <w:rsid w:val="00DD1CBB"/>
    <w:rsid w:val="00DF3D48"/>
    <w:rsid w:val="00E0157D"/>
    <w:rsid w:val="00E06371"/>
    <w:rsid w:val="00E141CC"/>
    <w:rsid w:val="00E24D89"/>
    <w:rsid w:val="00E3516D"/>
    <w:rsid w:val="00E37A16"/>
    <w:rsid w:val="00E848C0"/>
    <w:rsid w:val="00F024F1"/>
    <w:rsid w:val="00F15836"/>
    <w:rsid w:val="00F1797E"/>
    <w:rsid w:val="00F421CD"/>
    <w:rsid w:val="00F53CE7"/>
    <w:rsid w:val="00F60F8D"/>
    <w:rsid w:val="00F74115"/>
    <w:rsid w:val="00F75AD4"/>
    <w:rsid w:val="00F8368A"/>
    <w:rsid w:val="00F86326"/>
    <w:rsid w:val="00F91BE0"/>
    <w:rsid w:val="00FA542A"/>
    <w:rsid w:val="00FB6A4A"/>
    <w:rsid w:val="00FE1501"/>
    <w:rsid w:val="00FE23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6326"/>
    <w:pPr>
      <w:spacing w:before="100" w:beforeAutospacing="1" w:after="100" w:afterAutospacing="1"/>
    </w:pPr>
  </w:style>
  <w:style w:type="paragraph" w:styleId="BalloonText">
    <w:name w:val="Balloon Text"/>
    <w:basedOn w:val="Normal"/>
    <w:semiHidden/>
    <w:rsid w:val="00E848C0"/>
    <w:rPr>
      <w:rFonts w:ascii="Tahoma" w:hAnsi="Tahoma" w:cs="Tahoma"/>
      <w:sz w:val="16"/>
      <w:szCs w:val="16"/>
    </w:rPr>
  </w:style>
  <w:style w:type="paragraph" w:styleId="ListParagraph">
    <w:name w:val="List Paragraph"/>
    <w:basedOn w:val="Normal"/>
    <w:uiPriority w:val="34"/>
    <w:qFormat/>
    <w:rsid w:val="000E1D02"/>
    <w:pPr>
      <w:ind w:left="720"/>
    </w:pPr>
    <w:rPr>
      <w:rFonts w:ascii="Trebuchet MS" w:hAnsi="Trebuchet MS"/>
      <w:sz w:val="20"/>
      <w:lang w:val="en-GB"/>
    </w:rPr>
  </w:style>
  <w:style w:type="paragraph" w:customStyle="1" w:styleId="Default">
    <w:name w:val="Default"/>
    <w:rsid w:val="000E1D02"/>
    <w:pPr>
      <w:autoSpaceDE w:val="0"/>
      <w:autoSpaceDN w:val="0"/>
      <w:adjustRightInd w:val="0"/>
    </w:pPr>
    <w:rPr>
      <w:rFonts w:ascii="Arial" w:hAnsi="Arial" w:cs="Arial"/>
      <w:color w:val="000000"/>
      <w:sz w:val="24"/>
      <w:szCs w:val="24"/>
    </w:rPr>
  </w:style>
  <w:style w:type="paragraph" w:styleId="Header">
    <w:name w:val="header"/>
    <w:basedOn w:val="Normal"/>
    <w:link w:val="HeaderChar"/>
    <w:rsid w:val="00A25518"/>
    <w:pPr>
      <w:tabs>
        <w:tab w:val="center" w:pos="4513"/>
        <w:tab w:val="right" w:pos="9026"/>
      </w:tabs>
    </w:pPr>
  </w:style>
  <w:style w:type="character" w:customStyle="1" w:styleId="HeaderChar">
    <w:name w:val="Header Char"/>
    <w:basedOn w:val="DefaultParagraphFont"/>
    <w:link w:val="Header"/>
    <w:rsid w:val="00A25518"/>
    <w:rPr>
      <w:sz w:val="24"/>
      <w:szCs w:val="24"/>
      <w:lang w:val="en-US" w:eastAsia="en-US"/>
    </w:rPr>
  </w:style>
  <w:style w:type="paragraph" w:styleId="Footer">
    <w:name w:val="footer"/>
    <w:basedOn w:val="Normal"/>
    <w:link w:val="FooterChar"/>
    <w:uiPriority w:val="99"/>
    <w:rsid w:val="00A25518"/>
    <w:pPr>
      <w:tabs>
        <w:tab w:val="center" w:pos="4513"/>
        <w:tab w:val="right" w:pos="9026"/>
      </w:tabs>
    </w:pPr>
  </w:style>
  <w:style w:type="character" w:customStyle="1" w:styleId="FooterChar">
    <w:name w:val="Footer Char"/>
    <w:basedOn w:val="DefaultParagraphFont"/>
    <w:link w:val="Footer"/>
    <w:uiPriority w:val="99"/>
    <w:rsid w:val="00A2551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01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Thistle Foundation</vt:lpstr>
    </vt:vector>
  </TitlesOfParts>
  <Company>The Thistle Foundation</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Thistle Foundation</dc:title>
  <dc:creator>lburnett</dc:creator>
  <cp:lastModifiedBy>cgriffiths</cp:lastModifiedBy>
  <cp:revision>2</cp:revision>
  <cp:lastPrinted>2015-12-10T09:01:00Z</cp:lastPrinted>
  <dcterms:created xsi:type="dcterms:W3CDTF">2016-10-11T07:33:00Z</dcterms:created>
  <dcterms:modified xsi:type="dcterms:W3CDTF">2016-10-11T07:33:00Z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